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25BA868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</w:t>
      </w:r>
      <w:r w:rsidR="0001467B">
        <w:rPr>
          <w:rFonts w:hint="eastAsia"/>
        </w:rPr>
        <w:t>様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30F4D883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34716">
        <w:rPr>
          <w:rFonts w:hint="eastAsia"/>
        </w:rPr>
        <w:t>８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AF7B" w14:textId="77777777" w:rsidR="006404C0" w:rsidRDefault="006404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33925" w14:textId="77777777" w:rsidR="006404C0" w:rsidRDefault="006404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5EAE" w14:textId="77777777" w:rsidR="006404C0" w:rsidRDefault="0064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8C4B" w14:textId="0AF4E19B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6404C0">
      <w:rPr>
        <w:rFonts w:eastAsia="ＭＳ ゴシック" w:hint="eastAsia"/>
        <w:bCs/>
        <w:sz w:val="16"/>
      </w:rPr>
      <w:t>8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A49" w14:textId="77777777" w:rsidR="006404C0" w:rsidRDefault="0064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1467B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4716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404C0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E05D8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0713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DF2C4C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