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705" w:rsidRPr="003E419A" w:rsidRDefault="005743B4" w:rsidP="000D7A56">
      <w:pPr>
        <w:kinsoku w:val="0"/>
        <w:overflowPunct w:val="0"/>
        <w:ind w:firstLineChars="300" w:firstLine="877"/>
        <w:rPr>
          <w:rFonts w:ascii="ＭＳ 明朝" w:eastAsia="ＭＳ 明朝" w:hAnsi="ＭＳ 明朝"/>
          <w:color w:val="000000" w:themeColor="text1"/>
        </w:rPr>
      </w:pPr>
      <w:r w:rsidRPr="003E419A">
        <w:rPr>
          <w:rFonts w:ascii="ＭＳ 明朝" w:eastAsia="ＭＳ 明朝" w:hAnsi="ＭＳ 明朝" w:hint="eastAsia"/>
          <w:color w:val="000000" w:themeColor="text1"/>
        </w:rPr>
        <w:t>対馬市働きやすい職場認定制度</w:t>
      </w:r>
      <w:bookmarkStart w:id="0" w:name="_GoBack"/>
      <w:bookmarkEnd w:id="0"/>
      <w:r w:rsidRPr="003E419A">
        <w:rPr>
          <w:rFonts w:ascii="ＭＳ 明朝" w:eastAsia="ＭＳ 明朝" w:hAnsi="ＭＳ 明朝" w:hint="eastAsia"/>
          <w:color w:val="000000" w:themeColor="text1"/>
        </w:rPr>
        <w:t>奨励金交付要綱</w:t>
      </w:r>
    </w:p>
    <w:p w:rsidR="005743B4" w:rsidRPr="003E419A" w:rsidRDefault="005743B4" w:rsidP="000D7A56">
      <w:pPr>
        <w:kinsoku w:val="0"/>
        <w:overflowPunct w:val="0"/>
        <w:ind w:firstLineChars="100" w:firstLine="292"/>
        <w:rPr>
          <w:rFonts w:ascii="ＭＳ 明朝" w:eastAsia="ＭＳ 明朝" w:hAnsi="ＭＳ 明朝"/>
          <w:color w:val="000000" w:themeColor="text1"/>
        </w:rPr>
      </w:pPr>
    </w:p>
    <w:p w:rsidR="006C0705" w:rsidRPr="003E419A" w:rsidRDefault="005743B4" w:rsidP="000D7A56">
      <w:pPr>
        <w:kinsoku w:val="0"/>
        <w:overflowPunct w:val="0"/>
        <w:ind w:firstLineChars="100" w:firstLine="292"/>
        <w:rPr>
          <w:rFonts w:ascii="ＭＳ 明朝" w:eastAsia="ＭＳ 明朝" w:hAnsi="ＭＳ 明朝"/>
          <w:color w:val="000000" w:themeColor="text1"/>
        </w:rPr>
      </w:pPr>
      <w:r w:rsidRPr="003E419A">
        <w:rPr>
          <w:rFonts w:ascii="ＭＳ 明朝" w:eastAsia="ＭＳ 明朝" w:hAnsi="ＭＳ 明朝" w:hint="eastAsia"/>
          <w:color w:val="000000" w:themeColor="text1"/>
        </w:rPr>
        <w:t>（趣旨）</w:t>
      </w:r>
    </w:p>
    <w:p w:rsidR="006C0705" w:rsidRPr="003E419A" w:rsidRDefault="005743B4" w:rsidP="000D7A56">
      <w:pPr>
        <w:kinsoku w:val="0"/>
        <w:overflowPunct w:val="0"/>
        <w:ind w:left="292" w:right="-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第１条　この告示は</w:t>
      </w:r>
      <w:r w:rsidR="00983543" w:rsidRPr="003E419A">
        <w:rPr>
          <w:rFonts w:ascii="ＭＳ 明朝" w:eastAsia="ＭＳ 明朝" w:hAnsi="ＭＳ 明朝" w:hint="eastAsia"/>
          <w:color w:val="000000" w:themeColor="text1"/>
        </w:rPr>
        <w:t>、</w:t>
      </w:r>
      <w:r w:rsidRPr="003E419A">
        <w:rPr>
          <w:rFonts w:ascii="ＭＳ 明朝" w:eastAsia="ＭＳ 明朝" w:hAnsi="ＭＳ 明朝" w:hint="eastAsia"/>
          <w:color w:val="000000" w:themeColor="text1"/>
        </w:rPr>
        <w:t>対馬市働きやすい職場認定制度実施要綱（令和６年</w:t>
      </w:r>
      <w:r w:rsidR="00983543" w:rsidRPr="003E419A">
        <w:rPr>
          <w:rFonts w:ascii="ＭＳ 明朝" w:eastAsia="ＭＳ 明朝" w:hAnsi="ＭＳ 明朝" w:hint="eastAsia"/>
          <w:color w:val="000000" w:themeColor="text1"/>
        </w:rPr>
        <w:t>対馬市</w:t>
      </w:r>
      <w:r w:rsidRPr="003E419A">
        <w:rPr>
          <w:rFonts w:ascii="ＭＳ 明朝" w:eastAsia="ＭＳ 明朝" w:hAnsi="ＭＳ 明朝" w:hint="eastAsia"/>
          <w:color w:val="000000" w:themeColor="text1"/>
        </w:rPr>
        <w:t>告示第</w:t>
      </w:r>
      <w:r w:rsidR="0081263E" w:rsidRPr="003E419A">
        <w:rPr>
          <w:rFonts w:ascii="ＭＳ 明朝" w:eastAsia="ＭＳ 明朝" w:hAnsi="ＭＳ 明朝" w:hint="eastAsia"/>
          <w:color w:val="000000" w:themeColor="text1"/>
        </w:rPr>
        <w:t>１５９</w:t>
      </w:r>
      <w:r w:rsidRPr="003E419A">
        <w:rPr>
          <w:rFonts w:ascii="ＭＳ 明朝" w:eastAsia="ＭＳ 明朝" w:hAnsi="ＭＳ 明朝" w:hint="eastAsia"/>
          <w:color w:val="000000" w:themeColor="text1"/>
        </w:rPr>
        <w:t>号</w:t>
      </w:r>
      <w:r w:rsidR="002548B3" w:rsidRPr="003E419A">
        <w:rPr>
          <w:rFonts w:ascii="ＭＳ 明朝" w:eastAsia="ＭＳ 明朝" w:hAnsi="ＭＳ 明朝" w:hint="eastAsia"/>
          <w:color w:val="000000" w:themeColor="text1"/>
        </w:rPr>
        <w:t>。以下「認定制度」という。</w:t>
      </w:r>
      <w:r w:rsidRPr="003E419A">
        <w:rPr>
          <w:rFonts w:ascii="ＭＳ 明朝" w:eastAsia="ＭＳ 明朝" w:hAnsi="ＭＳ 明朝" w:hint="eastAsia"/>
          <w:color w:val="000000" w:themeColor="text1"/>
        </w:rPr>
        <w:t>）に基づき、全ての労働者が働きやすい環境づくりを推進するとともに、ワーク・ライフ・バランスの実現を目指すために、働きやすい職場環境づくりに積極的に取り組む事業者に対し、</w:t>
      </w:r>
      <w:r w:rsidR="00983543" w:rsidRPr="003E419A">
        <w:rPr>
          <w:rFonts w:ascii="ＭＳ 明朝" w:eastAsia="ＭＳ 明朝" w:hAnsi="ＭＳ 明朝" w:hint="eastAsia"/>
          <w:color w:val="000000" w:themeColor="text1"/>
        </w:rPr>
        <w:t>対馬市補助金等交付規則（平成１６年対馬市規則第３７号。以下「規則」という。）及びこの告示により</w:t>
      </w:r>
      <w:r w:rsidRPr="003E419A">
        <w:rPr>
          <w:rFonts w:ascii="ＭＳ 明朝" w:eastAsia="ＭＳ 明朝" w:hAnsi="ＭＳ 明朝" w:hint="eastAsia"/>
          <w:color w:val="000000" w:themeColor="text1"/>
        </w:rPr>
        <w:t>対馬市働きやすい職場認定制度奨励金（以下「奨励金」という。）</w:t>
      </w:r>
      <w:r w:rsidR="00983543" w:rsidRPr="003E419A">
        <w:rPr>
          <w:rFonts w:ascii="ＭＳ 明朝" w:eastAsia="ＭＳ 明朝" w:hAnsi="ＭＳ 明朝" w:hint="eastAsia"/>
          <w:color w:val="000000" w:themeColor="text1"/>
        </w:rPr>
        <w:t>を交付し、支援することを目的とする。</w:t>
      </w:r>
    </w:p>
    <w:p w:rsidR="006C0705" w:rsidRPr="003E419A" w:rsidRDefault="005743B4" w:rsidP="000D7A56">
      <w:pPr>
        <w:kinsoku w:val="0"/>
        <w:overflowPunct w:val="0"/>
        <w:ind w:firstLineChars="100" w:firstLine="292"/>
        <w:rPr>
          <w:rFonts w:ascii="ＭＳ 明朝" w:eastAsia="ＭＳ 明朝" w:hAnsi="ＭＳ 明朝"/>
          <w:color w:val="000000" w:themeColor="text1"/>
        </w:rPr>
      </w:pPr>
      <w:r w:rsidRPr="003E419A">
        <w:rPr>
          <w:rFonts w:ascii="ＭＳ 明朝" w:eastAsia="ＭＳ 明朝" w:hAnsi="ＭＳ 明朝" w:hint="eastAsia"/>
          <w:color w:val="000000" w:themeColor="text1"/>
        </w:rPr>
        <w:t>（交付対象者）</w:t>
      </w:r>
    </w:p>
    <w:p w:rsidR="00BC6366" w:rsidRPr="003E419A" w:rsidRDefault="005743B4" w:rsidP="000D7A56">
      <w:pPr>
        <w:kinsoku w:val="0"/>
        <w:overflowPunct w:val="0"/>
        <w:ind w:left="292" w:right="-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第２条　奨励金の対象となる者は、認定制度</w:t>
      </w:r>
      <w:r w:rsidR="002548B3" w:rsidRPr="003E419A">
        <w:rPr>
          <w:rFonts w:ascii="ＭＳ 明朝" w:eastAsia="ＭＳ 明朝" w:hAnsi="ＭＳ 明朝" w:hint="eastAsia"/>
          <w:color w:val="000000" w:themeColor="text1"/>
        </w:rPr>
        <w:t>第４条第３項の規定により</w:t>
      </w:r>
      <w:r w:rsidR="00983543" w:rsidRPr="003E419A">
        <w:rPr>
          <w:rFonts w:ascii="ＭＳ 明朝" w:eastAsia="ＭＳ 明朝" w:hAnsi="ＭＳ 明朝" w:hint="eastAsia"/>
          <w:color w:val="000000" w:themeColor="text1"/>
        </w:rPr>
        <w:t>二つ星又は三つ星に</w:t>
      </w:r>
      <w:r w:rsidRPr="003E419A">
        <w:rPr>
          <w:rFonts w:ascii="ＭＳ 明朝" w:eastAsia="ＭＳ 明朝" w:hAnsi="ＭＳ 明朝" w:hint="eastAsia"/>
          <w:color w:val="000000" w:themeColor="text1"/>
        </w:rPr>
        <w:t>認定された企業（以下「認定企業」という。）とする。</w:t>
      </w:r>
    </w:p>
    <w:p w:rsidR="006C0705" w:rsidRPr="003E419A" w:rsidRDefault="005743B4" w:rsidP="000D7A56">
      <w:pPr>
        <w:kinsoku w:val="0"/>
        <w:overflowPunct w:val="0"/>
        <w:ind w:firstLineChars="100" w:firstLine="292"/>
        <w:rPr>
          <w:rFonts w:ascii="ＭＳ 明朝" w:eastAsia="ＭＳ 明朝" w:hAnsi="ＭＳ 明朝"/>
          <w:color w:val="000000" w:themeColor="text1"/>
        </w:rPr>
      </w:pPr>
      <w:r w:rsidRPr="003E419A">
        <w:rPr>
          <w:rFonts w:ascii="ＭＳ 明朝" w:eastAsia="ＭＳ 明朝" w:hAnsi="ＭＳ 明朝" w:hint="eastAsia"/>
          <w:color w:val="000000" w:themeColor="text1"/>
        </w:rPr>
        <w:t>（交付対象経費及び奨励金の額）</w:t>
      </w:r>
    </w:p>
    <w:p w:rsidR="00021D76" w:rsidRPr="003E419A" w:rsidRDefault="005743B4" w:rsidP="000D7A56">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第３条　交付対象経費及び奨励金の額は、別表に掲げる</w:t>
      </w:r>
      <w:r w:rsidR="002548B3" w:rsidRPr="003E419A">
        <w:rPr>
          <w:rFonts w:ascii="ＭＳ 明朝" w:eastAsia="ＭＳ 明朝" w:hAnsi="ＭＳ 明朝" w:hint="eastAsia"/>
          <w:color w:val="000000" w:themeColor="text1"/>
        </w:rPr>
        <w:t>とおりとする</w:t>
      </w:r>
      <w:r w:rsidRPr="003E419A">
        <w:rPr>
          <w:rFonts w:ascii="ＭＳ 明朝" w:eastAsia="ＭＳ 明朝" w:hAnsi="ＭＳ 明朝" w:hint="eastAsia"/>
          <w:color w:val="000000" w:themeColor="text1"/>
        </w:rPr>
        <w:t>。</w:t>
      </w:r>
    </w:p>
    <w:p w:rsidR="00021D76" w:rsidRPr="003E419A" w:rsidRDefault="005743B4" w:rsidP="000D7A56">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２　交付対象経費は働きやすい職場環境づくりに要した経費のうち、認定企業が負担した経費とする。</w:t>
      </w:r>
    </w:p>
    <w:p w:rsidR="00B70C41" w:rsidRPr="003E419A" w:rsidRDefault="005743B4" w:rsidP="000D7A56">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３　前項において、他の補助金等により補助等を受けた場合は、</w:t>
      </w:r>
      <w:r w:rsidR="002548B3" w:rsidRPr="003E419A">
        <w:rPr>
          <w:rFonts w:ascii="ＭＳ 明朝" w:eastAsia="ＭＳ 明朝" w:hAnsi="ＭＳ 明朝" w:hint="eastAsia"/>
          <w:color w:val="000000" w:themeColor="text1"/>
        </w:rPr>
        <w:t>当該額</w:t>
      </w:r>
      <w:r w:rsidRPr="003E419A">
        <w:rPr>
          <w:rFonts w:ascii="ＭＳ 明朝" w:eastAsia="ＭＳ 明朝" w:hAnsi="ＭＳ 明朝" w:hint="eastAsia"/>
          <w:color w:val="000000" w:themeColor="text1"/>
        </w:rPr>
        <w:t>を差し引いた額を交付対象経費とする。</w:t>
      </w:r>
    </w:p>
    <w:p w:rsidR="00D92C50" w:rsidRPr="003E419A" w:rsidRDefault="005743B4" w:rsidP="000D7A56">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 xml:space="preserve">４　</w:t>
      </w:r>
      <w:r w:rsidR="000D7A56" w:rsidRPr="003E419A">
        <w:rPr>
          <w:rFonts w:ascii="ＭＳ 明朝" w:eastAsia="ＭＳ 明朝" w:hAnsi="ＭＳ 明朝" w:hint="eastAsia"/>
          <w:color w:val="000000" w:themeColor="text1"/>
        </w:rPr>
        <w:t>別表</w:t>
      </w:r>
      <w:r w:rsidRPr="003E419A">
        <w:rPr>
          <w:rFonts w:ascii="ＭＳ 明朝" w:eastAsia="ＭＳ 明朝" w:hAnsi="ＭＳ 明朝" w:hint="eastAsia"/>
          <w:color w:val="000000" w:themeColor="text1"/>
        </w:rPr>
        <w:t>に掲げる認定区分ごとの年間限度額は、次条の規定による交付申請を行った時点での認定区分を適用する。</w:t>
      </w:r>
    </w:p>
    <w:p w:rsidR="002548B3" w:rsidRPr="003E419A" w:rsidRDefault="002548B3" w:rsidP="000D7A56">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５　年度の途中に認定を受けた場合は、交付対象経費は認定日以降のものに限るものとする。</w:t>
      </w:r>
    </w:p>
    <w:p w:rsidR="006C0705" w:rsidRPr="003E419A" w:rsidRDefault="005743B4" w:rsidP="000D7A56">
      <w:pPr>
        <w:kinsoku w:val="0"/>
        <w:overflowPunct w:val="0"/>
        <w:ind w:firstLineChars="100" w:firstLine="292"/>
        <w:rPr>
          <w:rFonts w:ascii="ＭＳ 明朝" w:eastAsia="ＭＳ 明朝" w:hAnsi="ＭＳ 明朝"/>
          <w:color w:val="000000" w:themeColor="text1"/>
        </w:rPr>
      </w:pPr>
      <w:r w:rsidRPr="003E419A">
        <w:rPr>
          <w:rFonts w:ascii="ＭＳ 明朝" w:eastAsia="ＭＳ 明朝" w:hAnsi="ＭＳ 明朝" w:hint="eastAsia"/>
          <w:color w:val="000000" w:themeColor="text1"/>
        </w:rPr>
        <w:t>（交付申請）</w:t>
      </w:r>
    </w:p>
    <w:p w:rsidR="006C0705" w:rsidRPr="003E419A" w:rsidRDefault="005743B4" w:rsidP="000D7A56">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第４条　奨励金の交付を受けようとする者</w:t>
      </w:r>
      <w:r w:rsidR="000D7A56" w:rsidRPr="003E419A">
        <w:rPr>
          <w:rFonts w:ascii="ＭＳ 明朝" w:eastAsia="ＭＳ 明朝" w:hAnsi="ＭＳ 明朝" w:hint="eastAsia"/>
          <w:color w:val="000000" w:themeColor="text1"/>
        </w:rPr>
        <w:t>（</w:t>
      </w:r>
      <w:r w:rsidRPr="003E419A">
        <w:rPr>
          <w:rFonts w:ascii="ＭＳ 明朝" w:eastAsia="ＭＳ 明朝" w:hAnsi="ＭＳ 明朝" w:hint="eastAsia"/>
          <w:color w:val="000000" w:themeColor="text1"/>
        </w:rPr>
        <w:t>以下「申請者」という。）は、対馬市働きやすい職場認定制度奨励金交付申請書兼請求書（様式第１号）を市長に提出しなければならない。</w:t>
      </w:r>
    </w:p>
    <w:p w:rsidR="00555D8E" w:rsidRPr="003E419A" w:rsidRDefault="005743B4" w:rsidP="000D7A56">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２　交付申請に必要な書類は</w:t>
      </w:r>
      <w:r w:rsidR="000D7A56" w:rsidRPr="003E419A">
        <w:rPr>
          <w:rFonts w:ascii="ＭＳ 明朝" w:eastAsia="ＭＳ 明朝" w:hAnsi="ＭＳ 明朝" w:hint="eastAsia"/>
          <w:color w:val="000000" w:themeColor="text1"/>
        </w:rPr>
        <w:t>、</w:t>
      </w:r>
      <w:r w:rsidRPr="003E419A">
        <w:rPr>
          <w:rFonts w:ascii="ＭＳ 明朝" w:eastAsia="ＭＳ 明朝" w:hAnsi="ＭＳ 明朝" w:hint="eastAsia"/>
          <w:color w:val="000000" w:themeColor="text1"/>
        </w:rPr>
        <w:t>別表に掲げる</w:t>
      </w:r>
      <w:r w:rsidR="002548B3" w:rsidRPr="003E419A">
        <w:rPr>
          <w:rFonts w:ascii="ＭＳ 明朝" w:eastAsia="ＭＳ 明朝" w:hAnsi="ＭＳ 明朝" w:hint="eastAsia"/>
          <w:color w:val="000000" w:themeColor="text1"/>
        </w:rPr>
        <w:t>とおりとする</w:t>
      </w:r>
      <w:r w:rsidRPr="003E419A">
        <w:rPr>
          <w:rFonts w:ascii="ＭＳ 明朝" w:eastAsia="ＭＳ 明朝" w:hAnsi="ＭＳ 明朝" w:hint="eastAsia"/>
          <w:color w:val="000000" w:themeColor="text1"/>
        </w:rPr>
        <w:t>。</w:t>
      </w:r>
    </w:p>
    <w:p w:rsidR="00D92C50" w:rsidRPr="003E419A" w:rsidRDefault="005743B4" w:rsidP="00416EF2">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lastRenderedPageBreak/>
        <w:t xml:space="preserve">３　</w:t>
      </w:r>
      <w:r w:rsidR="00416EF2" w:rsidRPr="003E419A">
        <w:rPr>
          <w:rFonts w:ascii="ＭＳ 明朝" w:eastAsia="ＭＳ 明朝" w:hAnsi="ＭＳ 明朝" w:hint="eastAsia"/>
          <w:color w:val="000000" w:themeColor="text1"/>
        </w:rPr>
        <w:t>交付</w:t>
      </w:r>
      <w:r w:rsidRPr="003E419A">
        <w:rPr>
          <w:rFonts w:ascii="ＭＳ 明朝" w:eastAsia="ＭＳ 明朝" w:hAnsi="ＭＳ 明朝" w:hint="eastAsia"/>
          <w:color w:val="000000" w:themeColor="text1"/>
        </w:rPr>
        <w:t>申請は、交付対象経費が発生した１年</w:t>
      </w:r>
      <w:r w:rsidR="002548B3" w:rsidRPr="003E419A">
        <w:rPr>
          <w:rFonts w:ascii="ＭＳ 明朝" w:eastAsia="ＭＳ 明朝" w:hAnsi="ＭＳ 明朝" w:hint="eastAsia"/>
          <w:color w:val="000000" w:themeColor="text1"/>
        </w:rPr>
        <w:t>度</w:t>
      </w:r>
      <w:r w:rsidRPr="003E419A">
        <w:rPr>
          <w:rFonts w:ascii="ＭＳ 明朝" w:eastAsia="ＭＳ 明朝" w:hAnsi="ＭＳ 明朝" w:hint="eastAsia"/>
          <w:color w:val="000000" w:themeColor="text1"/>
        </w:rPr>
        <w:t>間分について</w:t>
      </w:r>
      <w:r w:rsidR="00416EF2" w:rsidRPr="003E419A">
        <w:rPr>
          <w:rFonts w:ascii="ＭＳ 明朝" w:eastAsia="ＭＳ 明朝" w:hAnsi="ＭＳ 明朝" w:hint="eastAsia"/>
          <w:color w:val="000000" w:themeColor="text1"/>
        </w:rPr>
        <w:t>、</w:t>
      </w:r>
      <w:r w:rsidRPr="003E419A">
        <w:rPr>
          <w:rFonts w:ascii="ＭＳ 明朝" w:eastAsia="ＭＳ 明朝" w:hAnsi="ＭＳ 明朝" w:hint="eastAsia"/>
          <w:color w:val="000000" w:themeColor="text1"/>
        </w:rPr>
        <w:t>当該年度に１</w:t>
      </w:r>
      <w:r w:rsidR="002E5FAB" w:rsidRPr="003E419A">
        <w:rPr>
          <w:rFonts w:ascii="ＭＳ 明朝" w:eastAsia="ＭＳ 明朝" w:hAnsi="ＭＳ 明朝" w:hint="eastAsia"/>
          <w:color w:val="000000" w:themeColor="text1"/>
        </w:rPr>
        <w:t>回</w:t>
      </w:r>
      <w:r w:rsidRPr="003E419A">
        <w:rPr>
          <w:rFonts w:ascii="ＭＳ 明朝" w:eastAsia="ＭＳ 明朝" w:hAnsi="ＭＳ 明朝" w:hint="eastAsia"/>
          <w:color w:val="000000" w:themeColor="text1"/>
        </w:rPr>
        <w:t>まで行うことができるものとし、申請書の提出期限は翌年度の４月末日とする。</w:t>
      </w:r>
    </w:p>
    <w:p w:rsidR="00555526" w:rsidRPr="003E419A" w:rsidRDefault="005743B4" w:rsidP="000D7A56">
      <w:pPr>
        <w:kinsoku w:val="0"/>
        <w:overflowPunct w:val="0"/>
        <w:ind w:firstLineChars="100" w:firstLine="292"/>
        <w:rPr>
          <w:rFonts w:ascii="ＭＳ 明朝" w:eastAsia="ＭＳ 明朝" w:hAnsi="ＭＳ 明朝"/>
          <w:color w:val="000000" w:themeColor="text1"/>
        </w:rPr>
      </w:pPr>
      <w:r w:rsidRPr="003E419A">
        <w:rPr>
          <w:rFonts w:ascii="ＭＳ 明朝" w:eastAsia="ＭＳ 明朝" w:hAnsi="ＭＳ 明朝" w:hint="eastAsia"/>
          <w:color w:val="000000" w:themeColor="text1"/>
        </w:rPr>
        <w:t>（奨励金の交付決定等）</w:t>
      </w:r>
    </w:p>
    <w:p w:rsidR="00555526" w:rsidRPr="003E419A" w:rsidRDefault="005743B4" w:rsidP="000D7A56">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第５条　市長は、前条の規定による奨励金の交付申請があったときは、当該交付申請に係る書類を審査するとともに、必要に応じて調査等を行い、その交付の可否を決定する。</w:t>
      </w:r>
    </w:p>
    <w:p w:rsidR="00751993" w:rsidRPr="003E419A" w:rsidRDefault="005743B4" w:rsidP="000D7A56">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２　市長は、前項の規定により、奨励金交付の可否を決定したときは</w:t>
      </w:r>
      <w:r w:rsidR="00416EF2" w:rsidRPr="003E419A">
        <w:rPr>
          <w:rFonts w:ascii="ＭＳ 明朝" w:eastAsia="ＭＳ 明朝" w:hAnsi="ＭＳ 明朝" w:hint="eastAsia"/>
          <w:color w:val="000000" w:themeColor="text1"/>
        </w:rPr>
        <w:t>対馬市働きやすい職場認定制度</w:t>
      </w:r>
      <w:r w:rsidRPr="003E419A">
        <w:rPr>
          <w:rFonts w:ascii="ＭＳ 明朝" w:eastAsia="ＭＳ 明朝" w:hAnsi="ＭＳ 明朝" w:hint="eastAsia"/>
          <w:color w:val="000000" w:themeColor="text1"/>
        </w:rPr>
        <w:t>奨励金交付決定（却下）通知書（様式第２号）により、速やかに交付申請をした者に通知するものとする。</w:t>
      </w:r>
    </w:p>
    <w:p w:rsidR="004F0458" w:rsidRPr="003E419A" w:rsidRDefault="005743B4" w:rsidP="000D7A56">
      <w:pPr>
        <w:kinsoku w:val="0"/>
        <w:overflowPunct w:val="0"/>
        <w:ind w:leftChars="100" w:left="292"/>
        <w:rPr>
          <w:rFonts w:ascii="ＭＳ 明朝" w:eastAsia="ＭＳ 明朝" w:hAnsi="ＭＳ 明朝"/>
          <w:color w:val="000000" w:themeColor="text1"/>
        </w:rPr>
      </w:pPr>
      <w:r w:rsidRPr="003E419A">
        <w:rPr>
          <w:rFonts w:ascii="ＭＳ 明朝" w:eastAsia="ＭＳ 明朝" w:hAnsi="ＭＳ 明朝" w:hint="eastAsia"/>
          <w:color w:val="000000" w:themeColor="text1"/>
        </w:rPr>
        <w:t>（奨励金の交付の決定の取消及び返還）</w:t>
      </w:r>
    </w:p>
    <w:p w:rsidR="004F0458" w:rsidRPr="003E419A" w:rsidRDefault="005743B4" w:rsidP="000D7A56">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第６条　市長は、認定企業が次の各号のいずれかに該当するときは、奨励金の交付の決定の全部若しくは一部を取り消し、又は期限を付して既に交付した奨励金の返還を命じることができる。</w:t>
      </w:r>
    </w:p>
    <w:p w:rsidR="004F0458" w:rsidRPr="003E419A" w:rsidRDefault="005743B4" w:rsidP="000D7A56">
      <w:pPr>
        <w:kinsoku w:val="0"/>
        <w:overflowPunct w:val="0"/>
        <w:ind w:leftChars="100" w:left="584"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(１)　偽りその他不正の手段により奨励金の交付を受けたと認められるとき。</w:t>
      </w:r>
    </w:p>
    <w:p w:rsidR="004F0458" w:rsidRPr="003E419A" w:rsidRDefault="005743B4" w:rsidP="000D7A56">
      <w:pPr>
        <w:kinsoku w:val="0"/>
        <w:overflowPunct w:val="0"/>
        <w:ind w:firstLineChars="100" w:firstLine="292"/>
        <w:rPr>
          <w:rFonts w:ascii="ＭＳ 明朝" w:eastAsia="ＭＳ 明朝" w:hAnsi="ＭＳ 明朝"/>
          <w:color w:val="000000" w:themeColor="text1"/>
        </w:rPr>
      </w:pPr>
      <w:r w:rsidRPr="003E419A">
        <w:rPr>
          <w:rFonts w:ascii="ＭＳ 明朝" w:eastAsia="ＭＳ 明朝" w:hAnsi="ＭＳ 明朝" w:hint="eastAsia"/>
          <w:color w:val="000000" w:themeColor="text1"/>
        </w:rPr>
        <w:t>(２)　この告示又は規則の規定に違反したとき。</w:t>
      </w:r>
    </w:p>
    <w:p w:rsidR="004F0458" w:rsidRPr="003E419A" w:rsidRDefault="005743B4" w:rsidP="000D7A56">
      <w:pPr>
        <w:kinsoku w:val="0"/>
        <w:overflowPunct w:val="0"/>
        <w:ind w:firstLineChars="100" w:firstLine="292"/>
        <w:rPr>
          <w:rFonts w:ascii="ＭＳ 明朝" w:eastAsia="ＭＳ 明朝" w:hAnsi="ＭＳ 明朝"/>
          <w:color w:val="000000" w:themeColor="text1"/>
        </w:rPr>
      </w:pPr>
      <w:r w:rsidRPr="003E419A">
        <w:rPr>
          <w:rFonts w:ascii="ＭＳ 明朝" w:eastAsia="ＭＳ 明朝" w:hAnsi="ＭＳ 明朝" w:hint="eastAsia"/>
          <w:color w:val="000000" w:themeColor="text1"/>
        </w:rPr>
        <w:t>(３)　その他市長が不適当と認めたとき。</w:t>
      </w:r>
    </w:p>
    <w:p w:rsidR="004F0458" w:rsidRPr="003E419A" w:rsidRDefault="005743B4" w:rsidP="000D7A56">
      <w:pPr>
        <w:kinsoku w:val="0"/>
        <w:overflowPunct w:val="0"/>
        <w:ind w:firstLineChars="100" w:firstLine="292"/>
        <w:rPr>
          <w:rFonts w:ascii="ＭＳ 明朝" w:eastAsia="ＭＳ 明朝" w:hAnsi="ＭＳ 明朝"/>
          <w:color w:val="000000" w:themeColor="text1"/>
        </w:rPr>
      </w:pPr>
      <w:r w:rsidRPr="003E419A">
        <w:rPr>
          <w:rFonts w:ascii="ＭＳ 明朝" w:eastAsia="ＭＳ 明朝" w:hAnsi="ＭＳ 明朝" w:hint="eastAsia"/>
          <w:color w:val="000000" w:themeColor="text1"/>
        </w:rPr>
        <w:t>（調査）</w:t>
      </w:r>
    </w:p>
    <w:p w:rsidR="004F0458" w:rsidRPr="003E419A" w:rsidRDefault="005743B4" w:rsidP="000D7A56">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第７条　市長は、必要があると認められるときは、認定企業に対し、調査をすることができる。</w:t>
      </w:r>
    </w:p>
    <w:p w:rsidR="00416EF2" w:rsidRPr="003E419A" w:rsidRDefault="00416EF2" w:rsidP="00416EF2">
      <w:pPr>
        <w:kinsoku w:val="0"/>
        <w:overflowPunct w:val="0"/>
        <w:ind w:leftChars="100" w:left="292"/>
        <w:rPr>
          <w:rFonts w:ascii="ＭＳ 明朝" w:eastAsia="ＭＳ 明朝" w:hAnsi="ＭＳ 明朝"/>
          <w:color w:val="000000" w:themeColor="text1"/>
        </w:rPr>
      </w:pPr>
      <w:r w:rsidRPr="003E419A">
        <w:rPr>
          <w:rFonts w:ascii="ＭＳ 明朝" w:eastAsia="ＭＳ 明朝" w:hAnsi="ＭＳ 明朝" w:hint="eastAsia"/>
          <w:color w:val="000000" w:themeColor="text1"/>
        </w:rPr>
        <w:t>（奨励金の交付手続の特例）</w:t>
      </w:r>
    </w:p>
    <w:p w:rsidR="00416EF2" w:rsidRPr="003E419A" w:rsidRDefault="00416EF2" w:rsidP="00416EF2">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第８条　規則第１８条の規定により、</w:t>
      </w:r>
      <w:hyperlink r:id="rId6" w:history="1">
        <w:r w:rsidRPr="003E419A">
          <w:rPr>
            <w:rStyle w:val="af1"/>
            <w:rFonts w:ascii="ＭＳ 明朝" w:eastAsia="ＭＳ 明朝" w:hAnsi="ＭＳ 明朝" w:hint="eastAsia"/>
            <w:color w:val="000000" w:themeColor="text1"/>
            <w:u w:val="none"/>
          </w:rPr>
          <w:t>規則第４条</w:t>
        </w:r>
      </w:hyperlink>
      <w:r w:rsidRPr="003E419A">
        <w:rPr>
          <w:rStyle w:val="p"/>
          <w:rFonts w:ascii="ＭＳ 明朝" w:eastAsia="ＭＳ 明朝" w:hAnsi="ＭＳ 明朝" w:hint="eastAsia"/>
          <w:color w:val="000000" w:themeColor="text1"/>
        </w:rPr>
        <w:t>の規定による交付の申請及び</w:t>
      </w:r>
      <w:hyperlink r:id="rId7" w:history="1">
        <w:r w:rsidRPr="003E419A">
          <w:rPr>
            <w:rStyle w:val="af1"/>
            <w:rFonts w:ascii="ＭＳ 明朝" w:eastAsia="ＭＳ 明朝" w:hAnsi="ＭＳ 明朝" w:hint="eastAsia"/>
            <w:color w:val="000000" w:themeColor="text1"/>
            <w:u w:val="none"/>
          </w:rPr>
          <w:t>規則第１４条</w:t>
        </w:r>
      </w:hyperlink>
      <w:r w:rsidRPr="003E419A">
        <w:rPr>
          <w:rStyle w:val="p"/>
          <w:rFonts w:ascii="ＭＳ 明朝" w:eastAsia="ＭＳ 明朝" w:hAnsi="ＭＳ 明朝" w:hint="eastAsia"/>
          <w:color w:val="000000" w:themeColor="text1"/>
        </w:rPr>
        <w:t>の規定による交付の請求手続を併合し、</w:t>
      </w:r>
      <w:r w:rsidRPr="003E419A">
        <w:rPr>
          <w:rFonts w:ascii="ＭＳ 明朝" w:eastAsia="ＭＳ 明朝" w:hAnsi="ＭＳ 明朝" w:hint="eastAsia"/>
          <w:color w:val="000000" w:themeColor="text1"/>
        </w:rPr>
        <w:t>規則第１２条の規定による実績報告及び規則第１３条</w:t>
      </w:r>
      <w:r w:rsidR="005405C5" w:rsidRPr="003E419A">
        <w:rPr>
          <w:rFonts w:ascii="ＭＳ 明朝" w:eastAsia="ＭＳ 明朝" w:hAnsi="ＭＳ 明朝" w:hint="eastAsia"/>
          <w:color w:val="000000" w:themeColor="text1"/>
        </w:rPr>
        <w:t>の</w:t>
      </w:r>
      <w:r w:rsidRPr="003E419A">
        <w:rPr>
          <w:rFonts w:ascii="ＭＳ 明朝" w:eastAsia="ＭＳ 明朝" w:hAnsi="ＭＳ 明朝" w:hint="eastAsia"/>
          <w:color w:val="000000" w:themeColor="text1"/>
        </w:rPr>
        <w:t>規定</w:t>
      </w:r>
      <w:r w:rsidR="005405C5" w:rsidRPr="003E419A">
        <w:rPr>
          <w:rFonts w:ascii="ＭＳ 明朝" w:eastAsia="ＭＳ 明朝" w:hAnsi="ＭＳ 明朝" w:hint="eastAsia"/>
          <w:color w:val="000000" w:themeColor="text1"/>
        </w:rPr>
        <w:t>による</w:t>
      </w:r>
      <w:r w:rsidRPr="003E419A">
        <w:rPr>
          <w:rFonts w:ascii="ＭＳ 明朝" w:eastAsia="ＭＳ 明朝" w:hAnsi="ＭＳ 明朝" w:hint="eastAsia"/>
          <w:color w:val="000000" w:themeColor="text1"/>
        </w:rPr>
        <w:t>額の確定を省略する。</w:t>
      </w:r>
    </w:p>
    <w:p w:rsidR="00233257" w:rsidRPr="003E419A" w:rsidRDefault="00233257" w:rsidP="00233257">
      <w:pPr>
        <w:spacing w:line="520" w:lineRule="atLeast"/>
        <w:ind w:firstLineChars="100" w:firstLine="292"/>
        <w:rPr>
          <w:rFonts w:ascii="ＭＳ 明朝" w:eastAsia="ＭＳ 明朝" w:hAnsi="ＭＳ 明朝" w:cs="ＭＳ 明朝"/>
          <w:color w:val="000000" w:themeColor="text1"/>
        </w:rPr>
      </w:pPr>
      <w:r w:rsidRPr="003E419A">
        <w:rPr>
          <w:rFonts w:ascii="ＭＳ 明朝" w:eastAsia="ＭＳ 明朝" w:hAnsi="ＭＳ 明朝" w:cs="ＭＳ 明朝" w:hint="eastAsia"/>
          <w:color w:val="000000" w:themeColor="text1"/>
        </w:rPr>
        <w:t>（財産の管理等）</w:t>
      </w:r>
      <w:r w:rsidR="00276D81" w:rsidRPr="003E419A">
        <w:rPr>
          <w:rFonts w:ascii="ＭＳ 明朝" w:eastAsia="ＭＳ 明朝" w:hAnsi="ＭＳ 明朝" w:cs="ＭＳ 明朝" w:hint="eastAsia"/>
          <w:color w:val="000000" w:themeColor="text1"/>
        </w:rPr>
        <w:t xml:space="preserve">　</w:t>
      </w:r>
    </w:p>
    <w:p w:rsidR="00233257" w:rsidRPr="003E419A" w:rsidRDefault="00233257" w:rsidP="00233257">
      <w:pPr>
        <w:spacing w:line="520" w:lineRule="atLeast"/>
        <w:ind w:left="260" w:hanging="260"/>
        <w:rPr>
          <w:rFonts w:ascii="ＭＳ 明朝" w:eastAsia="ＭＳ 明朝" w:hAnsi="ＭＳ 明朝" w:cs="ＭＳ 明朝"/>
          <w:color w:val="000000" w:themeColor="text1"/>
        </w:rPr>
      </w:pPr>
      <w:r w:rsidRPr="003E419A">
        <w:rPr>
          <w:rFonts w:ascii="ＭＳ 明朝" w:eastAsia="ＭＳ 明朝" w:hAnsi="ＭＳ 明朝" w:cs="ＭＳ 明朝" w:hint="eastAsia"/>
          <w:color w:val="000000" w:themeColor="text1"/>
        </w:rPr>
        <w:t>第</w:t>
      </w:r>
      <w:r w:rsidR="002C6F04" w:rsidRPr="003E419A">
        <w:rPr>
          <w:rFonts w:ascii="ＭＳ 明朝" w:eastAsia="ＭＳ 明朝" w:hAnsi="ＭＳ 明朝" w:cs="ＭＳ 明朝" w:hint="eastAsia"/>
          <w:color w:val="000000" w:themeColor="text1"/>
        </w:rPr>
        <w:t>９</w:t>
      </w:r>
      <w:r w:rsidRPr="003E419A">
        <w:rPr>
          <w:rFonts w:ascii="ＭＳ 明朝" w:eastAsia="ＭＳ 明朝" w:hAnsi="ＭＳ 明朝" w:cs="ＭＳ 明朝" w:hint="eastAsia"/>
          <w:color w:val="000000" w:themeColor="text1"/>
        </w:rPr>
        <w:t xml:space="preserve">条　</w:t>
      </w:r>
      <w:r w:rsidR="002C6F04" w:rsidRPr="003E419A">
        <w:rPr>
          <w:rFonts w:ascii="ＭＳ 明朝" w:eastAsia="ＭＳ 明朝" w:hAnsi="ＭＳ 明朝" w:cs="ＭＳ 明朝" w:hint="eastAsia"/>
          <w:color w:val="000000" w:themeColor="text1"/>
        </w:rPr>
        <w:t>認定企業</w:t>
      </w:r>
      <w:r w:rsidRPr="003E419A">
        <w:rPr>
          <w:rFonts w:ascii="ＭＳ 明朝" w:eastAsia="ＭＳ 明朝" w:hAnsi="ＭＳ 明朝" w:cs="ＭＳ 明朝" w:hint="eastAsia"/>
          <w:color w:val="000000" w:themeColor="text1"/>
        </w:rPr>
        <w:t>は、</w:t>
      </w:r>
      <w:r w:rsidR="00081AFA" w:rsidRPr="003E419A">
        <w:rPr>
          <w:rFonts w:ascii="ＭＳ 明朝" w:eastAsia="ＭＳ 明朝" w:hAnsi="ＭＳ 明朝" w:cs="ＭＳ 明朝" w:hint="eastAsia"/>
          <w:color w:val="000000" w:themeColor="text1"/>
        </w:rPr>
        <w:t>奨励</w:t>
      </w:r>
      <w:r w:rsidRPr="003E419A">
        <w:rPr>
          <w:rFonts w:ascii="ＭＳ 明朝" w:eastAsia="ＭＳ 明朝" w:hAnsi="ＭＳ 明朝" w:cs="ＭＳ 明朝" w:hint="eastAsia"/>
          <w:color w:val="000000" w:themeColor="text1"/>
        </w:rPr>
        <w:t>金により取得した財産については、事業の完了後においても、善良な管理者の注意をもって管理し、</w:t>
      </w:r>
      <w:r w:rsidR="002C6F04" w:rsidRPr="003E419A">
        <w:rPr>
          <w:rFonts w:ascii="ＭＳ 明朝" w:eastAsia="ＭＳ 明朝" w:hAnsi="ＭＳ 明朝" w:cs="ＭＳ 明朝" w:hint="eastAsia"/>
          <w:color w:val="000000" w:themeColor="text1"/>
        </w:rPr>
        <w:t>奨励</w:t>
      </w:r>
      <w:r w:rsidRPr="003E419A">
        <w:rPr>
          <w:rFonts w:ascii="ＭＳ 明朝" w:eastAsia="ＭＳ 明朝" w:hAnsi="ＭＳ 明朝" w:cs="ＭＳ 明朝" w:hint="eastAsia"/>
          <w:color w:val="000000" w:themeColor="text1"/>
        </w:rPr>
        <w:t>金の交付</w:t>
      </w:r>
      <w:r w:rsidRPr="003E419A">
        <w:rPr>
          <w:rFonts w:ascii="ＭＳ 明朝" w:eastAsia="ＭＳ 明朝" w:hAnsi="ＭＳ 明朝" w:cs="ＭＳ 明朝" w:hint="eastAsia"/>
          <w:color w:val="000000" w:themeColor="text1"/>
        </w:rPr>
        <w:lastRenderedPageBreak/>
        <w:t>の目的に従って、その効率的な運用を図らなければならない。</w:t>
      </w:r>
    </w:p>
    <w:p w:rsidR="00233257" w:rsidRPr="003E419A" w:rsidRDefault="00233257" w:rsidP="00233257">
      <w:pPr>
        <w:spacing w:line="520" w:lineRule="atLeast"/>
        <w:ind w:left="260" w:hanging="260"/>
        <w:rPr>
          <w:rFonts w:ascii="ＭＳ 明朝" w:eastAsia="ＭＳ 明朝" w:hAnsi="ＭＳ 明朝" w:cs="ＭＳ 明朝"/>
          <w:color w:val="000000" w:themeColor="text1"/>
        </w:rPr>
      </w:pPr>
      <w:r w:rsidRPr="003E419A">
        <w:rPr>
          <w:rFonts w:ascii="ＭＳ 明朝" w:eastAsia="ＭＳ 明朝" w:hAnsi="ＭＳ 明朝" w:cs="ＭＳ 明朝" w:hint="eastAsia"/>
          <w:color w:val="000000" w:themeColor="text1"/>
        </w:rPr>
        <w:t xml:space="preserve">２　</w:t>
      </w:r>
      <w:r w:rsidR="002C6F04" w:rsidRPr="003E419A">
        <w:rPr>
          <w:rFonts w:ascii="ＭＳ 明朝" w:eastAsia="ＭＳ 明朝" w:hAnsi="ＭＳ 明朝" w:cs="ＭＳ 明朝" w:hint="eastAsia"/>
          <w:color w:val="000000" w:themeColor="text1"/>
        </w:rPr>
        <w:t>認定企業</w:t>
      </w:r>
      <w:r w:rsidRPr="003E419A">
        <w:rPr>
          <w:rFonts w:ascii="ＭＳ 明朝" w:eastAsia="ＭＳ 明朝" w:hAnsi="ＭＳ 明朝" w:cs="ＭＳ 明朝" w:hint="eastAsia"/>
          <w:color w:val="000000" w:themeColor="text1"/>
        </w:rPr>
        <w:t>は、取得財産等について、管理台帳等を備え管理しなければならない。</w:t>
      </w:r>
    </w:p>
    <w:p w:rsidR="00233257" w:rsidRPr="003E419A" w:rsidRDefault="00233257" w:rsidP="00233257">
      <w:pPr>
        <w:spacing w:line="520" w:lineRule="atLeast"/>
        <w:ind w:left="260" w:hanging="260"/>
        <w:rPr>
          <w:rFonts w:ascii="ＭＳ 明朝" w:eastAsia="ＭＳ 明朝" w:hAnsi="ＭＳ 明朝" w:cs="ＭＳ 明朝"/>
          <w:color w:val="000000" w:themeColor="text1"/>
        </w:rPr>
      </w:pPr>
      <w:r w:rsidRPr="003E419A">
        <w:rPr>
          <w:rFonts w:ascii="ＭＳ 明朝" w:eastAsia="ＭＳ 明朝" w:hAnsi="ＭＳ 明朝" w:cs="ＭＳ 明朝" w:hint="eastAsia"/>
          <w:color w:val="000000" w:themeColor="text1"/>
        </w:rPr>
        <w:t>３　市長は、</w:t>
      </w:r>
      <w:r w:rsidR="002C6F04" w:rsidRPr="003E419A">
        <w:rPr>
          <w:rFonts w:ascii="ＭＳ 明朝" w:eastAsia="ＭＳ 明朝" w:hAnsi="ＭＳ 明朝" w:cs="ＭＳ 明朝" w:hint="eastAsia"/>
          <w:color w:val="000000" w:themeColor="text1"/>
        </w:rPr>
        <w:t>認定企業</w:t>
      </w:r>
      <w:r w:rsidRPr="003E419A">
        <w:rPr>
          <w:rFonts w:ascii="ＭＳ 明朝" w:eastAsia="ＭＳ 明朝" w:hAnsi="ＭＳ 明朝" w:cs="ＭＳ 明朝" w:hint="eastAsia"/>
          <w:color w:val="000000" w:themeColor="text1"/>
        </w:rPr>
        <w:t>が取得財産等を処分することにより、収入があり、又はあると見込まれるときは、その収入の全部若しくは一部を市に納付させることができるものとする。</w:t>
      </w:r>
    </w:p>
    <w:p w:rsidR="00233257" w:rsidRPr="003E419A" w:rsidRDefault="00233257" w:rsidP="00233257">
      <w:pPr>
        <w:spacing w:line="520" w:lineRule="atLeast"/>
        <w:ind w:firstLineChars="100" w:firstLine="292"/>
        <w:rPr>
          <w:rFonts w:ascii="ＭＳ 明朝" w:eastAsia="ＭＳ 明朝" w:hAnsi="ＭＳ 明朝" w:cs="ＭＳ 明朝"/>
          <w:color w:val="000000" w:themeColor="text1"/>
        </w:rPr>
      </w:pPr>
      <w:r w:rsidRPr="003E419A">
        <w:rPr>
          <w:rFonts w:ascii="ＭＳ 明朝" w:eastAsia="ＭＳ 明朝" w:hAnsi="ＭＳ 明朝" w:cs="ＭＳ 明朝" w:hint="eastAsia"/>
          <w:color w:val="000000" w:themeColor="text1"/>
        </w:rPr>
        <w:t>（財産処分の制限）</w:t>
      </w:r>
    </w:p>
    <w:p w:rsidR="00233257" w:rsidRPr="003E419A" w:rsidRDefault="00233257" w:rsidP="00233257">
      <w:pPr>
        <w:spacing w:line="520" w:lineRule="atLeast"/>
        <w:ind w:left="260" w:hanging="260"/>
        <w:rPr>
          <w:rFonts w:ascii="ＭＳ 明朝" w:eastAsia="ＭＳ 明朝" w:hAnsi="ＭＳ 明朝" w:cs="ＭＳ 明朝"/>
          <w:color w:val="000000" w:themeColor="text1"/>
        </w:rPr>
      </w:pPr>
      <w:r w:rsidRPr="003E419A">
        <w:rPr>
          <w:rFonts w:ascii="ＭＳ 明朝" w:eastAsia="ＭＳ 明朝" w:hAnsi="ＭＳ 明朝" w:cs="ＭＳ 明朝" w:hint="eastAsia"/>
          <w:color w:val="000000" w:themeColor="text1"/>
        </w:rPr>
        <w:t>第</w:t>
      </w:r>
      <w:r w:rsidR="002C6F04" w:rsidRPr="003E419A">
        <w:rPr>
          <w:rFonts w:ascii="ＭＳ 明朝" w:eastAsia="ＭＳ 明朝" w:hAnsi="ＭＳ 明朝" w:cs="ＭＳ 明朝" w:hint="eastAsia"/>
          <w:color w:val="000000" w:themeColor="text1"/>
        </w:rPr>
        <w:t>１０</w:t>
      </w:r>
      <w:r w:rsidRPr="003E419A">
        <w:rPr>
          <w:rFonts w:ascii="ＭＳ 明朝" w:eastAsia="ＭＳ 明朝" w:hAnsi="ＭＳ 明朝" w:cs="ＭＳ 明朝" w:hint="eastAsia"/>
          <w:color w:val="000000" w:themeColor="text1"/>
        </w:rPr>
        <w:t xml:space="preserve">条　</w:t>
      </w:r>
      <w:r w:rsidR="002C6F04" w:rsidRPr="003E419A">
        <w:rPr>
          <w:rFonts w:ascii="ＭＳ 明朝" w:eastAsia="ＭＳ 明朝" w:hAnsi="ＭＳ 明朝" w:cs="ＭＳ 明朝" w:hint="eastAsia"/>
          <w:color w:val="000000" w:themeColor="text1"/>
        </w:rPr>
        <w:t>認定企業</w:t>
      </w:r>
      <w:r w:rsidRPr="003E419A">
        <w:rPr>
          <w:rFonts w:ascii="ＭＳ 明朝" w:eastAsia="ＭＳ 明朝" w:hAnsi="ＭＳ 明朝" w:cs="ＭＳ 明朝" w:hint="eastAsia"/>
          <w:color w:val="000000" w:themeColor="text1"/>
        </w:rPr>
        <w:t>は、取得財産等について、</w:t>
      </w:r>
      <w:r w:rsidR="002C6F04" w:rsidRPr="003E419A">
        <w:rPr>
          <w:rFonts w:ascii="ＭＳ 明朝" w:eastAsia="ＭＳ 明朝" w:hAnsi="ＭＳ 明朝" w:cs="ＭＳ 明朝" w:hint="eastAsia"/>
          <w:color w:val="000000" w:themeColor="text1"/>
        </w:rPr>
        <w:t>奨励金</w:t>
      </w:r>
      <w:r w:rsidRPr="003E419A">
        <w:rPr>
          <w:rFonts w:ascii="ＭＳ 明朝" w:eastAsia="ＭＳ 明朝" w:hAnsi="ＭＳ 明朝" w:cs="ＭＳ 明朝" w:hint="eastAsia"/>
          <w:color w:val="000000" w:themeColor="text1"/>
        </w:rPr>
        <w:t>の交付の目的に反して使用し、譲渡し、交換し、貸し付け、又は担保に供しようとするときは、あらかじめ市長の承認を受けなければならない。ただし、減価償却資産の耐用年数等に関する省令（昭和４０年大蔵省令第１５号）に定める耐用年数に相当する期間を経過した場合は、この限りでない。</w:t>
      </w:r>
    </w:p>
    <w:p w:rsidR="00233257" w:rsidRPr="003E419A" w:rsidRDefault="00233257" w:rsidP="00233257">
      <w:pPr>
        <w:spacing w:line="520" w:lineRule="atLeast"/>
        <w:ind w:left="260" w:hanging="260"/>
        <w:rPr>
          <w:rFonts w:ascii="ＭＳ 明朝" w:eastAsia="ＭＳ 明朝" w:hAnsi="ＭＳ 明朝" w:cs="ＭＳ 明朝"/>
          <w:color w:val="000000" w:themeColor="text1"/>
        </w:rPr>
      </w:pPr>
      <w:r w:rsidRPr="003E419A">
        <w:rPr>
          <w:rFonts w:ascii="ＭＳ 明朝" w:eastAsia="ＭＳ 明朝" w:hAnsi="ＭＳ 明朝" w:cs="ＭＳ 明朝" w:hint="eastAsia"/>
          <w:color w:val="000000" w:themeColor="text1"/>
        </w:rPr>
        <w:t xml:space="preserve">２　</w:t>
      </w:r>
      <w:r w:rsidR="002C6F04" w:rsidRPr="003E419A">
        <w:rPr>
          <w:rFonts w:ascii="ＭＳ 明朝" w:eastAsia="ＭＳ 明朝" w:hAnsi="ＭＳ 明朝" w:cs="ＭＳ 明朝" w:hint="eastAsia"/>
          <w:color w:val="000000" w:themeColor="text1"/>
        </w:rPr>
        <w:t>認定企業</w:t>
      </w:r>
      <w:r w:rsidRPr="003E419A">
        <w:rPr>
          <w:rFonts w:ascii="ＭＳ 明朝" w:eastAsia="ＭＳ 明朝" w:hAnsi="ＭＳ 明朝" w:cs="ＭＳ 明朝" w:hint="eastAsia"/>
          <w:color w:val="000000" w:themeColor="text1"/>
        </w:rPr>
        <w:t>は、前項の承認を受けようとするときは、あらかじめ</w:t>
      </w:r>
      <w:r w:rsidR="002C6F04" w:rsidRPr="003E419A">
        <w:rPr>
          <w:rFonts w:ascii="ＭＳ 明朝" w:eastAsia="ＭＳ 明朝" w:hAnsi="ＭＳ 明朝" w:hint="eastAsia"/>
          <w:color w:val="000000" w:themeColor="text1"/>
        </w:rPr>
        <w:t>対馬市働きやすい職場認定制度奨励金</w:t>
      </w:r>
      <w:r w:rsidRPr="003E419A">
        <w:rPr>
          <w:rFonts w:ascii="ＭＳ 明朝" w:eastAsia="ＭＳ 明朝" w:hAnsi="ＭＳ 明朝" w:cs="ＭＳ 明朝" w:hint="eastAsia"/>
          <w:color w:val="000000" w:themeColor="text1"/>
        </w:rPr>
        <w:t>財産処分等承認申請書（様式第</w:t>
      </w:r>
      <w:r w:rsidR="002C6F04" w:rsidRPr="003E419A">
        <w:rPr>
          <w:rFonts w:ascii="ＭＳ 明朝" w:eastAsia="ＭＳ 明朝" w:hAnsi="ＭＳ 明朝" w:cs="ＭＳ 明朝" w:hint="eastAsia"/>
          <w:color w:val="000000" w:themeColor="text1"/>
        </w:rPr>
        <w:t>３</w:t>
      </w:r>
      <w:r w:rsidRPr="003E419A">
        <w:rPr>
          <w:rFonts w:ascii="ＭＳ 明朝" w:eastAsia="ＭＳ 明朝" w:hAnsi="ＭＳ 明朝" w:cs="ＭＳ 明朝" w:hint="eastAsia"/>
          <w:color w:val="000000" w:themeColor="text1"/>
        </w:rPr>
        <w:t>号）を市長に提出しなければならない。</w:t>
      </w:r>
    </w:p>
    <w:p w:rsidR="00233257" w:rsidRPr="003E419A" w:rsidRDefault="00233257" w:rsidP="00233257">
      <w:pPr>
        <w:spacing w:line="520" w:lineRule="atLeast"/>
        <w:ind w:left="260" w:hanging="260"/>
        <w:rPr>
          <w:rFonts w:ascii="ＭＳ 明朝" w:eastAsia="ＭＳ 明朝" w:hAnsi="ＭＳ 明朝" w:cs="ＭＳ 明朝"/>
          <w:color w:val="000000" w:themeColor="text1"/>
        </w:rPr>
      </w:pPr>
      <w:r w:rsidRPr="003E419A">
        <w:rPr>
          <w:rFonts w:ascii="ＭＳ 明朝" w:eastAsia="ＭＳ 明朝" w:hAnsi="ＭＳ 明朝" w:cs="ＭＳ 明朝" w:hint="eastAsia"/>
          <w:color w:val="000000" w:themeColor="text1"/>
        </w:rPr>
        <w:t>３　市長は、前項による申請書を受理したときは、これを審査し承認の適否を決定したときは</w:t>
      </w:r>
      <w:r w:rsidR="002C6F04" w:rsidRPr="003E419A">
        <w:rPr>
          <w:rFonts w:ascii="ＭＳ 明朝" w:eastAsia="ＭＳ 明朝" w:hAnsi="ＭＳ 明朝" w:hint="eastAsia"/>
          <w:color w:val="000000" w:themeColor="text1"/>
        </w:rPr>
        <w:t>対馬市働きやすい職場認定制度奨励金</w:t>
      </w:r>
      <w:r w:rsidRPr="003E419A">
        <w:rPr>
          <w:rFonts w:ascii="ＭＳ 明朝" w:eastAsia="ＭＳ 明朝" w:hAnsi="ＭＳ 明朝" w:cs="ＭＳ 明朝" w:hint="eastAsia"/>
          <w:color w:val="000000" w:themeColor="text1"/>
        </w:rPr>
        <w:t>財産処分等承認審査結果通知書（様式第</w:t>
      </w:r>
      <w:r w:rsidR="002C6F04" w:rsidRPr="003E419A">
        <w:rPr>
          <w:rFonts w:ascii="ＭＳ 明朝" w:eastAsia="ＭＳ 明朝" w:hAnsi="ＭＳ 明朝" w:cs="ＭＳ 明朝" w:hint="eastAsia"/>
          <w:color w:val="000000" w:themeColor="text1"/>
        </w:rPr>
        <w:t>４</w:t>
      </w:r>
      <w:r w:rsidRPr="003E419A">
        <w:rPr>
          <w:rFonts w:ascii="ＭＳ 明朝" w:eastAsia="ＭＳ 明朝" w:hAnsi="ＭＳ 明朝" w:cs="ＭＳ 明朝" w:hint="eastAsia"/>
          <w:color w:val="000000" w:themeColor="text1"/>
        </w:rPr>
        <w:t>号）により、</w:t>
      </w:r>
      <w:r w:rsidR="002C6F04" w:rsidRPr="003E419A">
        <w:rPr>
          <w:rFonts w:ascii="ＭＳ 明朝" w:eastAsia="ＭＳ 明朝" w:hAnsi="ＭＳ 明朝" w:cs="ＭＳ 明朝" w:hint="eastAsia"/>
          <w:color w:val="000000" w:themeColor="text1"/>
        </w:rPr>
        <w:t>認定企業</w:t>
      </w:r>
      <w:r w:rsidRPr="003E419A">
        <w:rPr>
          <w:rFonts w:ascii="ＭＳ 明朝" w:eastAsia="ＭＳ 明朝" w:hAnsi="ＭＳ 明朝" w:cs="ＭＳ 明朝" w:hint="eastAsia"/>
          <w:color w:val="000000" w:themeColor="text1"/>
        </w:rPr>
        <w:t>に通知するものとする。</w:t>
      </w:r>
    </w:p>
    <w:p w:rsidR="00233257" w:rsidRPr="003E419A" w:rsidRDefault="00233257" w:rsidP="00233257">
      <w:pPr>
        <w:spacing w:line="520" w:lineRule="atLeast"/>
        <w:ind w:left="260" w:hanging="260"/>
        <w:rPr>
          <w:rFonts w:ascii="ＭＳ 明朝" w:eastAsia="ＭＳ 明朝" w:hAnsi="ＭＳ 明朝" w:cs="ＭＳ 明朝"/>
          <w:color w:val="000000" w:themeColor="text1"/>
        </w:rPr>
      </w:pPr>
      <w:r w:rsidRPr="003E419A">
        <w:rPr>
          <w:rFonts w:ascii="ＭＳ 明朝" w:eastAsia="ＭＳ 明朝" w:hAnsi="ＭＳ 明朝" w:cs="ＭＳ 明朝" w:hint="eastAsia"/>
          <w:color w:val="000000" w:themeColor="text1"/>
        </w:rPr>
        <w:t>４　前項の承認をする場合においては、前条第３項の規定を準用する。</w:t>
      </w:r>
    </w:p>
    <w:p w:rsidR="006C0705" w:rsidRPr="003E419A" w:rsidRDefault="005743B4" w:rsidP="000D7A56">
      <w:pPr>
        <w:kinsoku w:val="0"/>
        <w:overflowPunct w:val="0"/>
        <w:ind w:leftChars="100" w:left="292"/>
        <w:rPr>
          <w:rFonts w:ascii="ＭＳ 明朝" w:eastAsia="ＭＳ 明朝" w:hAnsi="ＭＳ 明朝"/>
          <w:color w:val="000000" w:themeColor="text1"/>
        </w:rPr>
      </w:pPr>
      <w:r w:rsidRPr="003E419A">
        <w:rPr>
          <w:rFonts w:ascii="ＭＳ 明朝" w:eastAsia="ＭＳ 明朝" w:hAnsi="ＭＳ 明朝" w:hint="eastAsia"/>
          <w:color w:val="000000" w:themeColor="text1"/>
        </w:rPr>
        <w:t>（その他）</w:t>
      </w:r>
    </w:p>
    <w:p w:rsidR="006C0705" w:rsidRPr="003E419A" w:rsidRDefault="005743B4" w:rsidP="000D7A56">
      <w:pPr>
        <w:kinsoku w:val="0"/>
        <w:overflowPunct w:val="0"/>
        <w:ind w:left="292" w:hangingChars="100" w:hanging="292"/>
        <w:rPr>
          <w:rFonts w:ascii="ＭＳ 明朝" w:eastAsia="ＭＳ 明朝" w:hAnsi="ＭＳ 明朝"/>
          <w:color w:val="000000" w:themeColor="text1"/>
        </w:rPr>
      </w:pPr>
      <w:r w:rsidRPr="003E419A">
        <w:rPr>
          <w:rFonts w:ascii="ＭＳ 明朝" w:eastAsia="ＭＳ 明朝" w:hAnsi="ＭＳ 明朝" w:hint="eastAsia"/>
          <w:color w:val="000000" w:themeColor="text1"/>
        </w:rPr>
        <w:t>第</w:t>
      </w:r>
      <w:r w:rsidR="002C6F04" w:rsidRPr="003E419A">
        <w:rPr>
          <w:rFonts w:ascii="ＭＳ 明朝" w:eastAsia="ＭＳ 明朝" w:hAnsi="ＭＳ 明朝" w:hint="eastAsia"/>
          <w:color w:val="000000" w:themeColor="text1"/>
        </w:rPr>
        <w:t>１１</w:t>
      </w:r>
      <w:r w:rsidRPr="003E419A">
        <w:rPr>
          <w:rFonts w:ascii="ＭＳ 明朝" w:eastAsia="ＭＳ 明朝" w:hAnsi="ＭＳ 明朝" w:hint="eastAsia"/>
          <w:color w:val="000000" w:themeColor="text1"/>
        </w:rPr>
        <w:t>条　この告示に定めるもののほか、奨励金の交付に関し必要な事項は、市長が別に定める。</w:t>
      </w:r>
    </w:p>
    <w:p w:rsidR="006C0705" w:rsidRPr="003E419A" w:rsidRDefault="005743B4" w:rsidP="000D7A56">
      <w:pPr>
        <w:kinsoku w:val="0"/>
        <w:overflowPunct w:val="0"/>
        <w:ind w:firstLineChars="300" w:firstLine="877"/>
        <w:rPr>
          <w:rFonts w:ascii="ＭＳ 明朝" w:eastAsia="ＭＳ 明朝" w:hAnsi="ＭＳ 明朝"/>
          <w:color w:val="000000" w:themeColor="text1"/>
        </w:rPr>
      </w:pPr>
      <w:r w:rsidRPr="003E419A">
        <w:rPr>
          <w:rFonts w:ascii="ＭＳ 明朝" w:eastAsia="ＭＳ 明朝" w:hAnsi="ＭＳ 明朝" w:hint="eastAsia"/>
          <w:color w:val="000000" w:themeColor="text1"/>
        </w:rPr>
        <w:t>附　則</w:t>
      </w:r>
    </w:p>
    <w:p w:rsidR="006C0705" w:rsidRPr="003E419A" w:rsidRDefault="005743B4" w:rsidP="000D7A56">
      <w:pPr>
        <w:kinsoku w:val="0"/>
        <w:overflowPunct w:val="0"/>
        <w:ind w:firstLineChars="100" w:firstLine="292"/>
        <w:rPr>
          <w:rFonts w:ascii="ＭＳ 明朝" w:eastAsia="ＭＳ 明朝" w:hAnsi="ＭＳ 明朝"/>
          <w:color w:val="000000" w:themeColor="text1"/>
        </w:rPr>
      </w:pPr>
      <w:r w:rsidRPr="003E419A">
        <w:rPr>
          <w:rFonts w:ascii="ＭＳ 明朝" w:eastAsia="ＭＳ 明朝" w:hAnsi="ＭＳ 明朝" w:hint="eastAsia"/>
          <w:color w:val="000000" w:themeColor="text1"/>
        </w:rPr>
        <w:t>この告示は、公布の日から施行する。</w:t>
      </w:r>
    </w:p>
    <w:p w:rsidR="00B24013" w:rsidRPr="003E419A" w:rsidRDefault="005743B4" w:rsidP="000D7A56">
      <w:pPr>
        <w:widowControl/>
        <w:kinsoku w:val="0"/>
        <w:overflowPunct w:val="0"/>
        <w:jc w:val="left"/>
        <w:rPr>
          <w:rFonts w:ascii="ＭＳ 明朝" w:eastAsia="ＭＳ 明朝" w:hAnsi="ＭＳ 明朝"/>
          <w:color w:val="000000" w:themeColor="text1"/>
        </w:rPr>
      </w:pPr>
      <w:r w:rsidRPr="003E419A">
        <w:rPr>
          <w:rFonts w:ascii="ＭＳ 明朝" w:eastAsia="ＭＳ 明朝" w:hAnsi="ＭＳ 明朝"/>
          <w:color w:val="000000" w:themeColor="text1"/>
        </w:rPr>
        <w:br w:type="page"/>
      </w:r>
      <w:r w:rsidRPr="003E419A">
        <w:rPr>
          <w:rFonts w:ascii="ＭＳ 明朝" w:eastAsia="ＭＳ 明朝" w:hAnsi="ＭＳ 明朝" w:hint="eastAsia"/>
          <w:color w:val="000000" w:themeColor="text1"/>
        </w:rPr>
        <w:lastRenderedPageBreak/>
        <w:t>別表</w:t>
      </w:r>
      <w:r w:rsidR="00EB536D" w:rsidRPr="003E419A">
        <w:rPr>
          <w:rFonts w:ascii="ＭＳ 明朝" w:eastAsia="ＭＳ 明朝" w:hAnsi="ＭＳ 明朝" w:hint="eastAsia"/>
          <w:color w:val="000000" w:themeColor="text1"/>
        </w:rPr>
        <w:t>（第３条・第４条関係）</w:t>
      </w:r>
    </w:p>
    <w:tbl>
      <w:tblPr>
        <w:tblStyle w:val="a3"/>
        <w:tblW w:w="9493" w:type="dxa"/>
        <w:tblLook w:val="04A0" w:firstRow="1" w:lastRow="0" w:firstColumn="1" w:lastColumn="0" w:noHBand="0" w:noVBand="1"/>
      </w:tblPr>
      <w:tblGrid>
        <w:gridCol w:w="3539"/>
        <w:gridCol w:w="992"/>
        <w:gridCol w:w="1134"/>
        <w:gridCol w:w="1418"/>
        <w:gridCol w:w="2410"/>
      </w:tblGrid>
      <w:tr w:rsidR="003E419A" w:rsidRPr="003E419A" w:rsidTr="00D34B8F">
        <w:tc>
          <w:tcPr>
            <w:tcW w:w="3539" w:type="dxa"/>
            <w:vAlign w:val="center"/>
          </w:tcPr>
          <w:p w:rsidR="00F16C5A" w:rsidRPr="003E419A" w:rsidRDefault="00F16C5A"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交付対象経費</w:t>
            </w:r>
          </w:p>
        </w:tc>
        <w:tc>
          <w:tcPr>
            <w:tcW w:w="992" w:type="dxa"/>
            <w:vAlign w:val="center"/>
          </w:tcPr>
          <w:p w:rsidR="00F16C5A" w:rsidRPr="003E419A" w:rsidRDefault="00F16C5A"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認定</w:t>
            </w:r>
          </w:p>
          <w:p w:rsidR="00F16C5A" w:rsidRPr="003E419A" w:rsidRDefault="00F16C5A"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区分</w:t>
            </w:r>
          </w:p>
        </w:tc>
        <w:tc>
          <w:tcPr>
            <w:tcW w:w="1134" w:type="dxa"/>
            <w:vAlign w:val="center"/>
          </w:tcPr>
          <w:p w:rsidR="00F16C5A" w:rsidRPr="003E419A" w:rsidRDefault="00F16C5A"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年間</w:t>
            </w:r>
          </w:p>
          <w:p w:rsidR="00F16C5A" w:rsidRPr="003E419A" w:rsidRDefault="00F16C5A"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限度額</w:t>
            </w:r>
          </w:p>
        </w:tc>
        <w:tc>
          <w:tcPr>
            <w:tcW w:w="1418" w:type="dxa"/>
            <w:vAlign w:val="center"/>
          </w:tcPr>
          <w:p w:rsidR="00F16C5A" w:rsidRPr="003E419A" w:rsidRDefault="00F16C5A"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奨励金の額</w:t>
            </w:r>
          </w:p>
        </w:tc>
        <w:tc>
          <w:tcPr>
            <w:tcW w:w="2410" w:type="dxa"/>
            <w:vAlign w:val="center"/>
          </w:tcPr>
          <w:p w:rsidR="00F16C5A" w:rsidRPr="003E419A" w:rsidRDefault="00F16C5A"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必要書類</w:t>
            </w:r>
          </w:p>
        </w:tc>
      </w:tr>
      <w:tr w:rsidR="003E419A" w:rsidRPr="003E419A" w:rsidTr="00D34B8F">
        <w:tc>
          <w:tcPr>
            <w:tcW w:w="3539" w:type="dxa"/>
            <w:vMerge w:val="restart"/>
          </w:tcPr>
          <w:p w:rsidR="00F16C5A" w:rsidRPr="003E419A" w:rsidRDefault="00F16C5A"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１．資格取得経費（渡航、</w:t>
            </w:r>
            <w:r w:rsidR="00A757FD" w:rsidRPr="003E419A">
              <w:rPr>
                <w:rFonts w:ascii="ＭＳ 明朝" w:eastAsia="ＭＳ 明朝" w:hAnsi="ＭＳ 明朝" w:hint="eastAsia"/>
                <w:color w:val="000000" w:themeColor="text1"/>
                <w:sz w:val="18"/>
              </w:rPr>
              <w:t>受検</w:t>
            </w:r>
            <w:r w:rsidRPr="003E419A">
              <w:rPr>
                <w:rFonts w:ascii="ＭＳ 明朝" w:eastAsia="ＭＳ 明朝" w:hAnsi="ＭＳ 明朝" w:hint="eastAsia"/>
                <w:color w:val="000000" w:themeColor="text1"/>
                <w:sz w:val="18"/>
              </w:rPr>
              <w:t>費用）</w:t>
            </w:r>
          </w:p>
        </w:tc>
        <w:tc>
          <w:tcPr>
            <w:tcW w:w="992" w:type="dxa"/>
          </w:tcPr>
          <w:p w:rsidR="00F16C5A" w:rsidRPr="003E419A" w:rsidRDefault="00F16C5A"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二つ星認　定</w:t>
            </w:r>
          </w:p>
        </w:tc>
        <w:tc>
          <w:tcPr>
            <w:tcW w:w="1134" w:type="dxa"/>
          </w:tcPr>
          <w:p w:rsidR="00F16C5A" w:rsidRPr="003E419A" w:rsidRDefault="00F16C5A"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５万円</w:t>
            </w:r>
          </w:p>
        </w:tc>
        <w:tc>
          <w:tcPr>
            <w:tcW w:w="1418" w:type="dxa"/>
            <w:vMerge w:val="restart"/>
          </w:tcPr>
          <w:p w:rsidR="00F16C5A" w:rsidRPr="003E419A" w:rsidRDefault="00F16C5A"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交付対象経費の２分の１　（１，０００円未満の端数を生じたときは、これを切り捨てた額）</w:t>
            </w:r>
            <w:r w:rsidR="00D34B8F" w:rsidRPr="003E419A">
              <w:rPr>
                <w:rFonts w:ascii="ＭＳ 明朝" w:eastAsia="ＭＳ 明朝" w:hAnsi="ＭＳ 明朝" w:hint="eastAsia"/>
                <w:color w:val="000000" w:themeColor="text1"/>
                <w:sz w:val="18"/>
              </w:rPr>
              <w:t>又は</w:t>
            </w:r>
            <w:r w:rsidRPr="003E419A">
              <w:rPr>
                <w:rFonts w:ascii="ＭＳ 明朝" w:eastAsia="ＭＳ 明朝" w:hAnsi="ＭＳ 明朝" w:hint="eastAsia"/>
                <w:color w:val="000000" w:themeColor="text1"/>
                <w:sz w:val="18"/>
              </w:rPr>
              <w:t>年間限度額の少ない方の額</w:t>
            </w:r>
          </w:p>
        </w:tc>
        <w:tc>
          <w:tcPr>
            <w:tcW w:w="2410" w:type="dxa"/>
            <w:vMerge w:val="restart"/>
          </w:tcPr>
          <w:p w:rsidR="00F16C5A" w:rsidRPr="003E419A" w:rsidRDefault="00F16C5A" w:rsidP="000D7A56">
            <w:pPr>
              <w:kinsoku w:val="0"/>
              <w:overflowPunct w:val="0"/>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w:t>
            </w:r>
            <w:r w:rsidR="00A757FD" w:rsidRPr="003E419A">
              <w:rPr>
                <w:rFonts w:ascii="ＭＳ 明朝" w:eastAsia="ＭＳ 明朝" w:hAnsi="ＭＳ 明朝" w:hint="eastAsia"/>
                <w:color w:val="000000" w:themeColor="text1"/>
                <w:sz w:val="18"/>
              </w:rPr>
              <w:t>受検</w:t>
            </w:r>
            <w:r w:rsidRPr="003E419A">
              <w:rPr>
                <w:rFonts w:ascii="ＭＳ 明朝" w:eastAsia="ＭＳ 明朝" w:hAnsi="ＭＳ 明朝" w:hint="eastAsia"/>
                <w:color w:val="000000" w:themeColor="text1"/>
                <w:sz w:val="18"/>
              </w:rPr>
              <w:t>者の雇用証明（任意様式）</w:t>
            </w:r>
          </w:p>
          <w:p w:rsidR="00F16C5A" w:rsidRPr="003E419A" w:rsidRDefault="00F16C5A" w:rsidP="000D7A56">
            <w:pPr>
              <w:kinsoku w:val="0"/>
              <w:overflowPunct w:val="0"/>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・日付、</w:t>
            </w:r>
            <w:r w:rsidR="00A757FD" w:rsidRPr="003E419A">
              <w:rPr>
                <w:rFonts w:ascii="ＭＳ 明朝" w:eastAsia="ＭＳ 明朝" w:hAnsi="ＭＳ 明朝" w:hint="eastAsia"/>
                <w:color w:val="000000" w:themeColor="text1"/>
                <w:sz w:val="18"/>
              </w:rPr>
              <w:t>受検</w:t>
            </w:r>
            <w:r w:rsidRPr="003E419A">
              <w:rPr>
                <w:rFonts w:ascii="ＭＳ 明朝" w:eastAsia="ＭＳ 明朝" w:hAnsi="ＭＳ 明朝" w:hint="eastAsia"/>
                <w:color w:val="000000" w:themeColor="text1"/>
                <w:sz w:val="18"/>
              </w:rPr>
              <w:t>者氏名が記載された領収書（渡航費、</w:t>
            </w:r>
            <w:r w:rsidR="00A757FD" w:rsidRPr="003E419A">
              <w:rPr>
                <w:rFonts w:ascii="ＭＳ 明朝" w:eastAsia="ＭＳ 明朝" w:hAnsi="ＭＳ 明朝" w:hint="eastAsia"/>
                <w:color w:val="000000" w:themeColor="text1"/>
                <w:sz w:val="18"/>
              </w:rPr>
              <w:t>受検</w:t>
            </w:r>
            <w:r w:rsidRPr="003E419A">
              <w:rPr>
                <w:rFonts w:ascii="ＭＳ 明朝" w:eastAsia="ＭＳ 明朝" w:hAnsi="ＭＳ 明朝" w:hint="eastAsia"/>
                <w:color w:val="000000" w:themeColor="text1"/>
                <w:sz w:val="18"/>
              </w:rPr>
              <w:t>費用）</w:t>
            </w:r>
          </w:p>
        </w:tc>
      </w:tr>
      <w:tr w:rsidR="003E419A" w:rsidRPr="003E419A" w:rsidTr="00521918">
        <w:tc>
          <w:tcPr>
            <w:tcW w:w="3539" w:type="dxa"/>
            <w:vMerge/>
            <w:tcBorders>
              <w:bottom w:val="single" w:sz="4" w:space="0" w:color="auto"/>
            </w:tcBorders>
          </w:tcPr>
          <w:p w:rsidR="00F16C5A" w:rsidRPr="003E419A" w:rsidRDefault="00F16C5A" w:rsidP="000D7A56">
            <w:pPr>
              <w:widowControl/>
              <w:kinsoku w:val="0"/>
              <w:overflowPunct w:val="0"/>
              <w:jc w:val="left"/>
              <w:rPr>
                <w:rFonts w:ascii="ＭＳ 明朝" w:eastAsia="ＭＳ 明朝" w:hAnsi="ＭＳ 明朝"/>
                <w:color w:val="000000" w:themeColor="text1"/>
                <w:sz w:val="18"/>
              </w:rPr>
            </w:pPr>
          </w:p>
        </w:tc>
        <w:tc>
          <w:tcPr>
            <w:tcW w:w="992" w:type="dxa"/>
            <w:tcBorders>
              <w:bottom w:val="single" w:sz="4" w:space="0" w:color="auto"/>
            </w:tcBorders>
          </w:tcPr>
          <w:p w:rsidR="00F16C5A" w:rsidRPr="003E419A" w:rsidRDefault="00F16C5A"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三つ星認　定</w:t>
            </w:r>
          </w:p>
        </w:tc>
        <w:tc>
          <w:tcPr>
            <w:tcW w:w="1134" w:type="dxa"/>
            <w:tcBorders>
              <w:bottom w:val="single" w:sz="4" w:space="0" w:color="auto"/>
            </w:tcBorders>
          </w:tcPr>
          <w:p w:rsidR="00F16C5A" w:rsidRPr="003E419A" w:rsidRDefault="00F16C5A"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１０万円</w:t>
            </w:r>
          </w:p>
        </w:tc>
        <w:tc>
          <w:tcPr>
            <w:tcW w:w="1418" w:type="dxa"/>
            <w:vMerge/>
            <w:tcBorders>
              <w:bottom w:val="single" w:sz="4" w:space="0" w:color="auto"/>
            </w:tcBorders>
          </w:tcPr>
          <w:p w:rsidR="00F16C5A" w:rsidRPr="003E419A" w:rsidRDefault="00F16C5A" w:rsidP="000D7A56">
            <w:pPr>
              <w:widowControl/>
              <w:kinsoku w:val="0"/>
              <w:overflowPunct w:val="0"/>
              <w:jc w:val="left"/>
              <w:rPr>
                <w:rFonts w:ascii="ＭＳ 明朝" w:eastAsia="ＭＳ 明朝" w:hAnsi="ＭＳ 明朝"/>
                <w:color w:val="000000" w:themeColor="text1"/>
                <w:sz w:val="18"/>
              </w:rPr>
            </w:pPr>
          </w:p>
        </w:tc>
        <w:tc>
          <w:tcPr>
            <w:tcW w:w="2410" w:type="dxa"/>
            <w:vMerge/>
            <w:tcBorders>
              <w:bottom w:val="single" w:sz="4" w:space="0" w:color="auto"/>
            </w:tcBorders>
          </w:tcPr>
          <w:p w:rsidR="00F16C5A" w:rsidRPr="003E419A" w:rsidRDefault="00F16C5A" w:rsidP="000D7A56">
            <w:pPr>
              <w:widowControl/>
              <w:kinsoku w:val="0"/>
              <w:overflowPunct w:val="0"/>
              <w:jc w:val="left"/>
              <w:rPr>
                <w:rFonts w:ascii="ＭＳ 明朝" w:eastAsia="ＭＳ 明朝" w:hAnsi="ＭＳ 明朝"/>
                <w:color w:val="000000" w:themeColor="text1"/>
                <w:sz w:val="18"/>
              </w:rPr>
            </w:pPr>
          </w:p>
        </w:tc>
      </w:tr>
      <w:tr w:rsidR="003E419A" w:rsidRPr="003E419A" w:rsidTr="00521918">
        <w:trPr>
          <w:trHeight w:val="2326"/>
        </w:trPr>
        <w:tc>
          <w:tcPr>
            <w:tcW w:w="3539" w:type="dxa"/>
            <w:vMerge w:val="restart"/>
            <w:tcBorders>
              <w:bottom w:val="nil"/>
            </w:tcBorders>
          </w:tcPr>
          <w:p w:rsidR="009D21B9" w:rsidRPr="003E419A" w:rsidRDefault="009D21B9"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２</w:t>
            </w:r>
            <w:r w:rsidR="00990FBD" w:rsidRPr="003E419A">
              <w:rPr>
                <w:rFonts w:ascii="ＭＳ 明朝" w:eastAsia="ＭＳ 明朝" w:hAnsi="ＭＳ 明朝" w:hint="eastAsia"/>
                <w:color w:val="000000" w:themeColor="text1"/>
                <w:sz w:val="18"/>
              </w:rPr>
              <w:t>．</w:t>
            </w:r>
            <w:r w:rsidRPr="003E419A">
              <w:rPr>
                <w:rFonts w:ascii="ＭＳ 明朝" w:eastAsia="ＭＳ 明朝" w:hAnsi="ＭＳ 明朝" w:hint="eastAsia"/>
                <w:color w:val="000000" w:themeColor="text1"/>
                <w:sz w:val="18"/>
              </w:rPr>
              <w:t>働きやすい職場環境を作るために支出した経費のうち、以下に掲げるもの</w:t>
            </w:r>
          </w:p>
          <w:p w:rsidR="009D21B9" w:rsidRPr="003E419A" w:rsidRDefault="009D21B9"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・事業所の照明器具の交換費用</w:t>
            </w:r>
          </w:p>
          <w:p w:rsidR="009D21B9" w:rsidRPr="003E419A" w:rsidRDefault="009D21B9"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・事業所の空気清浄機購入費用</w:t>
            </w:r>
          </w:p>
          <w:p w:rsidR="009D21B9" w:rsidRPr="003E419A" w:rsidRDefault="009D21B9"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・事業所の冷暖房費用</w:t>
            </w:r>
          </w:p>
          <w:p w:rsidR="009D21B9" w:rsidRPr="003E419A" w:rsidRDefault="009D21B9"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・事業所のバリアフリー改修工事費</w:t>
            </w:r>
          </w:p>
          <w:p w:rsidR="009D21B9" w:rsidRPr="003E419A" w:rsidRDefault="009D21B9"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・事業所の福祉機器導入経費</w:t>
            </w:r>
          </w:p>
          <w:p w:rsidR="009D21B9" w:rsidRPr="003E419A" w:rsidRDefault="009D21B9"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・従業員用休憩所等の新設・改修経費</w:t>
            </w:r>
          </w:p>
          <w:p w:rsidR="009D21B9" w:rsidRPr="003E419A" w:rsidRDefault="009D21B9"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・労働時間短縮、生産性向上のための各種機器・ソフト導入経費</w:t>
            </w:r>
          </w:p>
          <w:p w:rsidR="009D21B9" w:rsidRPr="003E419A" w:rsidRDefault="009D21B9"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・仕事と生活の両立支援のための社内制度の整備、コンサルタントの導入経費</w:t>
            </w:r>
          </w:p>
          <w:p w:rsidR="009D21B9" w:rsidRPr="003E419A" w:rsidRDefault="009D21B9"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・従業員のストレスチェック経費</w:t>
            </w:r>
          </w:p>
          <w:p w:rsidR="00D34B8F" w:rsidRPr="003E419A" w:rsidRDefault="009D21B9" w:rsidP="000D7A56">
            <w:pPr>
              <w:widowControl/>
              <w:kinsoku w:val="0"/>
              <w:overflowPunct w:val="0"/>
              <w:ind w:left="212" w:hangingChars="100" w:hanging="212"/>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・その他働きやすい職場環境を作</w:t>
            </w:r>
          </w:p>
          <w:p w:rsidR="009D21B9" w:rsidRPr="003E419A" w:rsidRDefault="00362969" w:rsidP="000D7A56">
            <w:pPr>
              <w:widowControl/>
              <w:kinsoku w:val="0"/>
              <w:overflowPunct w:val="0"/>
              <w:ind w:left="292" w:hangingChars="100" w:hanging="292"/>
              <w:jc w:val="left"/>
              <w:rPr>
                <w:rFonts w:ascii="ＭＳ 明朝" w:eastAsia="ＭＳ 明朝" w:hAnsi="ＭＳ 明朝"/>
                <w:color w:val="000000" w:themeColor="text1"/>
                <w:sz w:val="18"/>
              </w:rPr>
            </w:pPr>
            <w:r w:rsidRPr="003E419A">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285750</wp:posOffset>
                      </wp:positionV>
                      <wp:extent cx="60198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19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DC8B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22.5pt" to="47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" strokecolor="black [3213]" strokeweight=".25pt">
                      <v:stroke joinstyle="miter"/>
                    </v:line>
                  </w:pict>
                </mc:Fallback>
              </mc:AlternateContent>
            </w:r>
            <w:r w:rsidR="009D21B9" w:rsidRPr="003E419A">
              <w:rPr>
                <w:rFonts w:ascii="ＭＳ 明朝" w:eastAsia="ＭＳ 明朝" w:hAnsi="ＭＳ 明朝" w:hint="eastAsia"/>
                <w:color w:val="000000" w:themeColor="text1"/>
                <w:sz w:val="18"/>
              </w:rPr>
              <w:t>るために支出した経費</w:t>
            </w:r>
          </w:p>
        </w:tc>
        <w:tc>
          <w:tcPr>
            <w:tcW w:w="992" w:type="dxa"/>
            <w:tcBorders>
              <w:bottom w:val="single" w:sz="4" w:space="0" w:color="auto"/>
            </w:tcBorders>
          </w:tcPr>
          <w:p w:rsidR="009D21B9" w:rsidRPr="003E419A" w:rsidRDefault="009D21B9"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二つ星認　定</w:t>
            </w:r>
          </w:p>
        </w:tc>
        <w:tc>
          <w:tcPr>
            <w:tcW w:w="1134" w:type="dxa"/>
            <w:tcBorders>
              <w:bottom w:val="single" w:sz="4" w:space="0" w:color="auto"/>
            </w:tcBorders>
          </w:tcPr>
          <w:p w:rsidR="009D21B9" w:rsidRPr="003E419A" w:rsidRDefault="009D21B9"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１５万円</w:t>
            </w:r>
          </w:p>
        </w:tc>
        <w:tc>
          <w:tcPr>
            <w:tcW w:w="1418" w:type="dxa"/>
            <w:vMerge/>
            <w:tcBorders>
              <w:bottom w:val="nil"/>
            </w:tcBorders>
          </w:tcPr>
          <w:p w:rsidR="009D21B9" w:rsidRPr="003E419A" w:rsidRDefault="009D21B9" w:rsidP="000D7A56">
            <w:pPr>
              <w:widowControl/>
              <w:kinsoku w:val="0"/>
              <w:overflowPunct w:val="0"/>
              <w:jc w:val="left"/>
              <w:rPr>
                <w:rFonts w:ascii="ＭＳ 明朝" w:eastAsia="ＭＳ 明朝" w:hAnsi="ＭＳ 明朝"/>
                <w:color w:val="000000" w:themeColor="text1"/>
                <w:sz w:val="18"/>
              </w:rPr>
            </w:pPr>
          </w:p>
        </w:tc>
        <w:tc>
          <w:tcPr>
            <w:tcW w:w="2410" w:type="dxa"/>
            <w:vMerge w:val="restart"/>
            <w:tcBorders>
              <w:bottom w:val="nil"/>
            </w:tcBorders>
          </w:tcPr>
          <w:p w:rsidR="009D21B9" w:rsidRPr="003E419A" w:rsidRDefault="009D21B9" w:rsidP="000D7A56">
            <w:pPr>
              <w:kinsoku w:val="0"/>
              <w:overflowPunct w:val="0"/>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・仕様書、工事費内訳書等</w:t>
            </w:r>
          </w:p>
          <w:p w:rsidR="009D21B9" w:rsidRPr="003E419A" w:rsidRDefault="009D21B9" w:rsidP="000D7A56">
            <w:pPr>
              <w:kinsoku w:val="0"/>
              <w:overflowPunct w:val="0"/>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・納品書、工事完了報告書、業務報告書等のいずれか</w:t>
            </w:r>
          </w:p>
          <w:p w:rsidR="009D21B9" w:rsidRPr="003E419A" w:rsidRDefault="009D21B9" w:rsidP="000D7A56">
            <w:pPr>
              <w:kinsoku w:val="0"/>
              <w:overflowPunct w:val="0"/>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・備品設置後の写真又は工事完了後の写真（備品設置、工事の場合のみ）</w:t>
            </w:r>
          </w:p>
          <w:p w:rsidR="009D21B9" w:rsidRPr="003E419A" w:rsidRDefault="009D21B9" w:rsidP="000D7A56">
            <w:pPr>
              <w:kinsoku w:val="0"/>
              <w:overflowPunct w:val="0"/>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・領収書</w:t>
            </w:r>
          </w:p>
          <w:p w:rsidR="009D21B9" w:rsidRPr="003E419A" w:rsidRDefault="009D21B9" w:rsidP="000D7A56">
            <w:pPr>
              <w:kinsoku w:val="0"/>
              <w:overflowPunct w:val="0"/>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・その他代金支払済み</w:t>
            </w:r>
            <w:r w:rsidR="002D488D" w:rsidRPr="003E419A">
              <w:rPr>
                <w:rFonts w:ascii="ＭＳ 明朝" w:eastAsia="ＭＳ 明朝" w:hAnsi="ＭＳ 明朝" w:hint="eastAsia"/>
                <w:color w:val="000000" w:themeColor="text1"/>
                <w:sz w:val="18"/>
              </w:rPr>
              <w:t>であること</w:t>
            </w:r>
            <w:r w:rsidRPr="003E419A">
              <w:rPr>
                <w:rFonts w:ascii="ＭＳ 明朝" w:eastAsia="ＭＳ 明朝" w:hAnsi="ＭＳ 明朝" w:hint="eastAsia"/>
                <w:color w:val="000000" w:themeColor="text1"/>
                <w:sz w:val="18"/>
              </w:rPr>
              <w:t>を示す証票</w:t>
            </w:r>
          </w:p>
          <w:p w:rsidR="009D21B9" w:rsidRPr="003E419A" w:rsidRDefault="009D21B9" w:rsidP="000D7A56">
            <w:pPr>
              <w:kinsoku w:val="0"/>
              <w:overflowPunct w:val="0"/>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・他の補助金等を受けた場合はその額がわかる書類</w:t>
            </w:r>
          </w:p>
        </w:tc>
      </w:tr>
      <w:tr w:rsidR="003E419A" w:rsidRPr="003E419A" w:rsidTr="00521918">
        <w:trPr>
          <w:trHeight w:val="2445"/>
        </w:trPr>
        <w:tc>
          <w:tcPr>
            <w:tcW w:w="3539" w:type="dxa"/>
            <w:vMerge/>
            <w:tcBorders>
              <w:top w:val="nil"/>
              <w:bottom w:val="nil"/>
            </w:tcBorders>
          </w:tcPr>
          <w:p w:rsidR="009D21B9" w:rsidRPr="003E419A" w:rsidRDefault="009D21B9" w:rsidP="000D7A56">
            <w:pPr>
              <w:widowControl/>
              <w:kinsoku w:val="0"/>
              <w:overflowPunct w:val="0"/>
              <w:jc w:val="left"/>
              <w:rPr>
                <w:rFonts w:ascii="ＭＳ 明朝" w:eastAsia="ＭＳ 明朝" w:hAnsi="ＭＳ 明朝"/>
                <w:color w:val="000000" w:themeColor="text1"/>
                <w:sz w:val="18"/>
              </w:rPr>
            </w:pPr>
          </w:p>
        </w:tc>
        <w:tc>
          <w:tcPr>
            <w:tcW w:w="992" w:type="dxa"/>
            <w:tcBorders>
              <w:top w:val="single" w:sz="4" w:space="0" w:color="auto"/>
              <w:bottom w:val="nil"/>
            </w:tcBorders>
          </w:tcPr>
          <w:p w:rsidR="009D21B9" w:rsidRPr="003E419A" w:rsidRDefault="009D21B9"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三つ星認　定</w:t>
            </w:r>
          </w:p>
        </w:tc>
        <w:tc>
          <w:tcPr>
            <w:tcW w:w="1134" w:type="dxa"/>
            <w:tcBorders>
              <w:top w:val="single" w:sz="4" w:space="0" w:color="auto"/>
              <w:bottom w:val="nil"/>
            </w:tcBorders>
          </w:tcPr>
          <w:p w:rsidR="009D21B9" w:rsidRPr="003E419A" w:rsidRDefault="009D21B9" w:rsidP="000D7A56">
            <w:pPr>
              <w:widowControl/>
              <w:kinsoku w:val="0"/>
              <w:overflowPunct w:val="0"/>
              <w:jc w:val="center"/>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３０万円</w:t>
            </w:r>
          </w:p>
        </w:tc>
        <w:tc>
          <w:tcPr>
            <w:tcW w:w="1418" w:type="dxa"/>
            <w:vMerge/>
            <w:tcBorders>
              <w:top w:val="nil"/>
              <w:bottom w:val="nil"/>
            </w:tcBorders>
          </w:tcPr>
          <w:p w:rsidR="009D21B9" w:rsidRPr="003E419A" w:rsidRDefault="009D21B9" w:rsidP="000D7A56">
            <w:pPr>
              <w:widowControl/>
              <w:kinsoku w:val="0"/>
              <w:overflowPunct w:val="0"/>
              <w:jc w:val="left"/>
              <w:rPr>
                <w:rFonts w:ascii="ＭＳ 明朝" w:eastAsia="ＭＳ 明朝" w:hAnsi="ＭＳ 明朝"/>
                <w:color w:val="000000" w:themeColor="text1"/>
                <w:sz w:val="18"/>
              </w:rPr>
            </w:pPr>
          </w:p>
        </w:tc>
        <w:tc>
          <w:tcPr>
            <w:tcW w:w="2410" w:type="dxa"/>
            <w:vMerge/>
            <w:tcBorders>
              <w:top w:val="nil"/>
              <w:bottom w:val="nil"/>
            </w:tcBorders>
          </w:tcPr>
          <w:p w:rsidR="009D21B9" w:rsidRPr="003E419A" w:rsidRDefault="009D21B9" w:rsidP="000D7A56">
            <w:pPr>
              <w:widowControl/>
              <w:kinsoku w:val="0"/>
              <w:overflowPunct w:val="0"/>
              <w:jc w:val="left"/>
              <w:rPr>
                <w:rFonts w:ascii="ＭＳ 明朝" w:eastAsia="ＭＳ 明朝" w:hAnsi="ＭＳ 明朝"/>
                <w:color w:val="000000" w:themeColor="text1"/>
                <w:sz w:val="18"/>
              </w:rPr>
            </w:pPr>
          </w:p>
        </w:tc>
      </w:tr>
      <w:tr w:rsidR="003E419A" w:rsidRPr="003E419A" w:rsidTr="00826B48">
        <w:trPr>
          <w:trHeight w:val="558"/>
        </w:trPr>
        <w:tc>
          <w:tcPr>
            <w:tcW w:w="3539" w:type="dxa"/>
            <w:tcBorders>
              <w:top w:val="nil"/>
              <w:left w:val="single" w:sz="4" w:space="0" w:color="auto"/>
              <w:bottom w:val="nil"/>
              <w:right w:val="single" w:sz="4" w:space="0" w:color="auto"/>
            </w:tcBorders>
          </w:tcPr>
          <w:p w:rsidR="009D21B9" w:rsidRPr="003E419A" w:rsidRDefault="009D21B9" w:rsidP="000D7A56">
            <w:pPr>
              <w:widowControl/>
              <w:kinsoku w:val="0"/>
              <w:overflowPunct w:val="0"/>
              <w:jc w:val="left"/>
              <w:rPr>
                <w:rFonts w:ascii="ＭＳ 明朝" w:eastAsia="ＭＳ 明朝" w:hAnsi="ＭＳ 明朝"/>
                <w:color w:val="000000" w:themeColor="text1"/>
                <w:sz w:val="18"/>
              </w:rPr>
            </w:pPr>
          </w:p>
        </w:tc>
        <w:tc>
          <w:tcPr>
            <w:tcW w:w="992" w:type="dxa"/>
            <w:tcBorders>
              <w:top w:val="nil"/>
              <w:left w:val="single" w:sz="4" w:space="0" w:color="auto"/>
              <w:bottom w:val="nil"/>
              <w:right w:val="single" w:sz="4" w:space="0" w:color="auto"/>
            </w:tcBorders>
          </w:tcPr>
          <w:p w:rsidR="009D21B9" w:rsidRPr="003E419A" w:rsidRDefault="009D21B9" w:rsidP="000D7A56">
            <w:pPr>
              <w:widowControl/>
              <w:kinsoku w:val="0"/>
              <w:overflowPunct w:val="0"/>
              <w:jc w:val="center"/>
              <w:rPr>
                <w:rFonts w:ascii="ＭＳ 明朝" w:eastAsia="ＭＳ 明朝" w:hAnsi="ＭＳ 明朝"/>
                <w:color w:val="000000" w:themeColor="text1"/>
                <w:sz w:val="18"/>
              </w:rPr>
            </w:pPr>
          </w:p>
        </w:tc>
        <w:tc>
          <w:tcPr>
            <w:tcW w:w="1134" w:type="dxa"/>
            <w:tcBorders>
              <w:top w:val="nil"/>
              <w:left w:val="single" w:sz="4" w:space="0" w:color="auto"/>
              <w:bottom w:val="nil"/>
              <w:right w:val="single" w:sz="4" w:space="0" w:color="auto"/>
            </w:tcBorders>
          </w:tcPr>
          <w:p w:rsidR="009D21B9" w:rsidRPr="003E419A" w:rsidRDefault="009D21B9" w:rsidP="000D7A56">
            <w:pPr>
              <w:widowControl/>
              <w:kinsoku w:val="0"/>
              <w:overflowPunct w:val="0"/>
              <w:jc w:val="center"/>
              <w:rPr>
                <w:rFonts w:ascii="ＭＳ 明朝" w:eastAsia="ＭＳ 明朝" w:hAnsi="ＭＳ 明朝"/>
                <w:color w:val="000000" w:themeColor="text1"/>
                <w:sz w:val="18"/>
              </w:rPr>
            </w:pPr>
          </w:p>
        </w:tc>
        <w:tc>
          <w:tcPr>
            <w:tcW w:w="1418" w:type="dxa"/>
            <w:tcBorders>
              <w:top w:val="nil"/>
              <w:left w:val="single" w:sz="4" w:space="0" w:color="auto"/>
              <w:bottom w:val="nil"/>
              <w:right w:val="single" w:sz="4" w:space="0" w:color="auto"/>
            </w:tcBorders>
          </w:tcPr>
          <w:p w:rsidR="009D21B9" w:rsidRPr="003E419A" w:rsidRDefault="009D21B9" w:rsidP="000D7A56">
            <w:pPr>
              <w:widowControl/>
              <w:kinsoku w:val="0"/>
              <w:overflowPunct w:val="0"/>
              <w:jc w:val="left"/>
              <w:rPr>
                <w:rFonts w:ascii="ＭＳ 明朝" w:eastAsia="ＭＳ 明朝" w:hAnsi="ＭＳ 明朝"/>
                <w:color w:val="000000" w:themeColor="text1"/>
                <w:sz w:val="18"/>
              </w:rPr>
            </w:pPr>
          </w:p>
        </w:tc>
        <w:tc>
          <w:tcPr>
            <w:tcW w:w="2410" w:type="dxa"/>
            <w:tcBorders>
              <w:top w:val="nil"/>
              <w:left w:val="single" w:sz="4" w:space="0" w:color="auto"/>
              <w:bottom w:val="nil"/>
              <w:right w:val="single" w:sz="4" w:space="0" w:color="auto"/>
            </w:tcBorders>
          </w:tcPr>
          <w:p w:rsidR="009D21B9" w:rsidRPr="003E419A" w:rsidRDefault="00826B48"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（共通必要書類）</w:t>
            </w:r>
          </w:p>
          <w:p w:rsidR="00826B48" w:rsidRPr="003E419A" w:rsidRDefault="00826B48" w:rsidP="000D7A56">
            <w:pPr>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（１）納税証明書（申</w:t>
            </w:r>
            <w:r w:rsidRPr="003E419A">
              <w:rPr>
                <w:rFonts w:ascii="ＭＳ 明朝" w:eastAsia="ＭＳ 明朝" w:hAnsi="ＭＳ 明朝" w:hint="eastAsia"/>
                <w:color w:val="000000" w:themeColor="text1"/>
                <w:sz w:val="18"/>
              </w:rPr>
              <w:lastRenderedPageBreak/>
              <w:t>込日前３か月以内のもの。写し可）</w:t>
            </w:r>
          </w:p>
          <w:p w:rsidR="00826B48" w:rsidRPr="003E419A" w:rsidRDefault="00826B48" w:rsidP="000D7A56">
            <w:pPr>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・市税等の未納がない証明書</w:t>
            </w:r>
          </w:p>
          <w:p w:rsidR="00826B48" w:rsidRPr="003E419A" w:rsidRDefault="00826B48" w:rsidP="000D7A56">
            <w:pPr>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・所得税、消費税及び地方消費税の未納がない証明書（個人のみ）</w:t>
            </w:r>
          </w:p>
          <w:p w:rsidR="00826B48" w:rsidRPr="003E419A" w:rsidRDefault="00826B48" w:rsidP="000D7A56">
            <w:pPr>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・法人税、消費税及び地方消費税の未納がない証明書（法人のみ）</w:t>
            </w:r>
          </w:p>
          <w:p w:rsidR="00826B48" w:rsidRPr="003E419A" w:rsidRDefault="00826B48" w:rsidP="000D7A56">
            <w:pPr>
              <w:widowControl/>
              <w:kinsoku w:val="0"/>
              <w:overflowPunct w:val="0"/>
              <w:jc w:val="left"/>
              <w:rPr>
                <w:rFonts w:ascii="ＭＳ 明朝" w:eastAsia="ＭＳ 明朝" w:hAnsi="ＭＳ 明朝"/>
                <w:color w:val="000000" w:themeColor="text1"/>
                <w:sz w:val="18"/>
              </w:rPr>
            </w:pPr>
            <w:r w:rsidRPr="003E419A">
              <w:rPr>
                <w:rFonts w:ascii="ＭＳ 明朝" w:eastAsia="ＭＳ 明朝" w:hAnsi="ＭＳ 明朝" w:hint="eastAsia"/>
                <w:color w:val="000000" w:themeColor="text1"/>
                <w:sz w:val="18"/>
              </w:rPr>
              <w:t>（２）その他市長が必要と認める書類</w:t>
            </w:r>
          </w:p>
          <w:p w:rsidR="00826B48" w:rsidRPr="003E419A" w:rsidRDefault="00826B48" w:rsidP="000D7A56">
            <w:pPr>
              <w:widowControl/>
              <w:kinsoku w:val="0"/>
              <w:overflowPunct w:val="0"/>
              <w:jc w:val="left"/>
              <w:rPr>
                <w:rFonts w:ascii="ＭＳ 明朝" w:eastAsia="ＭＳ 明朝" w:hAnsi="ＭＳ 明朝"/>
                <w:color w:val="000000" w:themeColor="text1"/>
                <w:sz w:val="18"/>
              </w:rPr>
            </w:pPr>
          </w:p>
        </w:tc>
      </w:tr>
    </w:tbl>
    <w:p w:rsidR="009F039F" w:rsidRPr="003E419A" w:rsidRDefault="00826B48" w:rsidP="00A757FD">
      <w:pPr>
        <w:widowControl/>
        <w:kinsoku w:val="0"/>
        <w:overflowPunct w:val="0"/>
        <w:jc w:val="left"/>
        <w:rPr>
          <w:rFonts w:ascii="ＭＳ 明朝" w:eastAsia="ＭＳ 明朝" w:hAnsi="ＭＳ 明朝"/>
          <w:color w:val="000000" w:themeColor="text1"/>
          <w:szCs w:val="21"/>
        </w:rPr>
      </w:pPr>
      <w:r w:rsidRPr="003E419A">
        <w:rPr>
          <w:rFonts w:ascii="ＭＳ 明朝" w:eastAsia="ＭＳ 明朝" w:hAnsi="ＭＳ 明朝"/>
          <w:noProof/>
          <w:color w:val="000000" w:themeColor="text1"/>
        </w:rPr>
        <w:lastRenderedPageBreak/>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-15240</wp:posOffset>
                </wp:positionV>
                <wp:extent cx="60293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0293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35D8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1.2pt" to="474.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" strokecolor="black [3213]" strokeweight=".25pt">
                <v:stroke joinstyle="miter"/>
              </v:line>
            </w:pict>
          </mc:Fallback>
        </mc:AlternateContent>
      </w:r>
    </w:p>
    <w:sectPr w:rsidR="009F039F" w:rsidRPr="003E419A" w:rsidSect="00A757FD">
      <w:pgSz w:w="11906" w:h="16838" w:code="9"/>
      <w:pgMar w:top="1701" w:right="1134" w:bottom="1701" w:left="1418" w:header="851" w:footer="992" w:gutter="0"/>
      <w:cols w:space="425"/>
      <w:docGrid w:type="linesAndChars" w:linePitch="447" w:charSpace="66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FB0" w:rsidRDefault="009E6FB0" w:rsidP="00A219F0">
      <w:r>
        <w:separator/>
      </w:r>
    </w:p>
  </w:endnote>
  <w:endnote w:type="continuationSeparator" w:id="0">
    <w:p w:rsidR="009E6FB0" w:rsidRDefault="009E6FB0" w:rsidP="00A2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FB0" w:rsidRDefault="009E6FB0" w:rsidP="00A219F0">
      <w:r>
        <w:separator/>
      </w:r>
    </w:p>
  </w:footnote>
  <w:footnote w:type="continuationSeparator" w:id="0">
    <w:p w:rsidR="009E6FB0" w:rsidRDefault="009E6FB0" w:rsidP="00A21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44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05"/>
    <w:rsid w:val="00021D76"/>
    <w:rsid w:val="000267EE"/>
    <w:rsid w:val="00032C9C"/>
    <w:rsid w:val="00081AFA"/>
    <w:rsid w:val="000A7F42"/>
    <w:rsid w:val="000C37E7"/>
    <w:rsid w:val="000D7A56"/>
    <w:rsid w:val="000E7022"/>
    <w:rsid w:val="000F3C97"/>
    <w:rsid w:val="00105548"/>
    <w:rsid w:val="0012584F"/>
    <w:rsid w:val="00150E2B"/>
    <w:rsid w:val="00164CAA"/>
    <w:rsid w:val="002311A0"/>
    <w:rsid w:val="00233257"/>
    <w:rsid w:val="002548B3"/>
    <w:rsid w:val="002553AE"/>
    <w:rsid w:val="00276D81"/>
    <w:rsid w:val="002C6F04"/>
    <w:rsid w:val="002D488D"/>
    <w:rsid w:val="002D6945"/>
    <w:rsid w:val="002E5FAB"/>
    <w:rsid w:val="00317A4A"/>
    <w:rsid w:val="00362969"/>
    <w:rsid w:val="00364FDD"/>
    <w:rsid w:val="003E419A"/>
    <w:rsid w:val="00401839"/>
    <w:rsid w:val="00416EF2"/>
    <w:rsid w:val="004412E9"/>
    <w:rsid w:val="0044570A"/>
    <w:rsid w:val="004927CA"/>
    <w:rsid w:val="004F0458"/>
    <w:rsid w:val="00500DCA"/>
    <w:rsid w:val="00520BF5"/>
    <w:rsid w:val="00521918"/>
    <w:rsid w:val="00533209"/>
    <w:rsid w:val="005405C5"/>
    <w:rsid w:val="00555526"/>
    <w:rsid w:val="00555D8E"/>
    <w:rsid w:val="00557A32"/>
    <w:rsid w:val="005743B4"/>
    <w:rsid w:val="00575E89"/>
    <w:rsid w:val="0058630A"/>
    <w:rsid w:val="005C0177"/>
    <w:rsid w:val="005C4208"/>
    <w:rsid w:val="006559C7"/>
    <w:rsid w:val="0066238B"/>
    <w:rsid w:val="00667F9D"/>
    <w:rsid w:val="006773B2"/>
    <w:rsid w:val="006A36AD"/>
    <w:rsid w:val="006C0705"/>
    <w:rsid w:val="006D2473"/>
    <w:rsid w:val="00751993"/>
    <w:rsid w:val="00780290"/>
    <w:rsid w:val="007B6F03"/>
    <w:rsid w:val="007E3DB0"/>
    <w:rsid w:val="0081263E"/>
    <w:rsid w:val="00814CE1"/>
    <w:rsid w:val="00826B48"/>
    <w:rsid w:val="008A42CD"/>
    <w:rsid w:val="008B32B9"/>
    <w:rsid w:val="008C1B9B"/>
    <w:rsid w:val="00915843"/>
    <w:rsid w:val="0094162A"/>
    <w:rsid w:val="0097112A"/>
    <w:rsid w:val="00983543"/>
    <w:rsid w:val="00990FBD"/>
    <w:rsid w:val="009A2084"/>
    <w:rsid w:val="009D21B9"/>
    <w:rsid w:val="009E6FB0"/>
    <w:rsid w:val="009F039F"/>
    <w:rsid w:val="00A219F0"/>
    <w:rsid w:val="00A62F88"/>
    <w:rsid w:val="00A757FD"/>
    <w:rsid w:val="00AF4061"/>
    <w:rsid w:val="00B24013"/>
    <w:rsid w:val="00B57871"/>
    <w:rsid w:val="00B60FBD"/>
    <w:rsid w:val="00B70C41"/>
    <w:rsid w:val="00BC6366"/>
    <w:rsid w:val="00BE263A"/>
    <w:rsid w:val="00BF0754"/>
    <w:rsid w:val="00BF6AD0"/>
    <w:rsid w:val="00C061AB"/>
    <w:rsid w:val="00C126ED"/>
    <w:rsid w:val="00C6773F"/>
    <w:rsid w:val="00CD00F0"/>
    <w:rsid w:val="00D250B4"/>
    <w:rsid w:val="00D34B8F"/>
    <w:rsid w:val="00D37885"/>
    <w:rsid w:val="00D37A7F"/>
    <w:rsid w:val="00D54754"/>
    <w:rsid w:val="00D92C50"/>
    <w:rsid w:val="00DA0E1D"/>
    <w:rsid w:val="00DB52C2"/>
    <w:rsid w:val="00DC05AD"/>
    <w:rsid w:val="00E70CDA"/>
    <w:rsid w:val="00E86E4B"/>
    <w:rsid w:val="00EB414E"/>
    <w:rsid w:val="00EB536D"/>
    <w:rsid w:val="00ED460D"/>
    <w:rsid w:val="00F16C5A"/>
    <w:rsid w:val="00F36D94"/>
    <w:rsid w:val="00F44B34"/>
    <w:rsid w:val="00F5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84345A-11C3-4F74-B316-FA023EF3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A56"/>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50E2B"/>
    <w:pPr>
      <w:jc w:val="center"/>
    </w:pPr>
    <w:rPr>
      <w:rFonts w:cs="Times New Roman"/>
    </w:rPr>
  </w:style>
  <w:style w:type="character" w:customStyle="1" w:styleId="a5">
    <w:name w:val="記 (文字)"/>
    <w:basedOn w:val="a0"/>
    <w:link w:val="a4"/>
    <w:uiPriority w:val="99"/>
    <w:rsid w:val="00150E2B"/>
    <w:rPr>
      <w:rFonts w:cs="Times New Roman"/>
    </w:rPr>
  </w:style>
  <w:style w:type="paragraph" w:styleId="a6">
    <w:name w:val="header"/>
    <w:basedOn w:val="a"/>
    <w:link w:val="a7"/>
    <w:uiPriority w:val="99"/>
    <w:unhideWhenUsed/>
    <w:rsid w:val="00150E2B"/>
    <w:pPr>
      <w:tabs>
        <w:tab w:val="center" w:pos="4252"/>
        <w:tab w:val="right" w:pos="8504"/>
      </w:tabs>
      <w:snapToGrid w:val="0"/>
    </w:pPr>
    <w:rPr>
      <w:rFonts w:cs="Times New Roman"/>
    </w:rPr>
  </w:style>
  <w:style w:type="character" w:customStyle="1" w:styleId="a7">
    <w:name w:val="ヘッダー (文字)"/>
    <w:basedOn w:val="a0"/>
    <w:link w:val="a6"/>
    <w:uiPriority w:val="99"/>
    <w:rsid w:val="00150E2B"/>
    <w:rPr>
      <w:rFonts w:cs="Times New Roman"/>
    </w:rPr>
  </w:style>
  <w:style w:type="paragraph" w:styleId="a8">
    <w:name w:val="footer"/>
    <w:basedOn w:val="a"/>
    <w:link w:val="a9"/>
    <w:uiPriority w:val="99"/>
    <w:unhideWhenUsed/>
    <w:rsid w:val="00A219F0"/>
    <w:pPr>
      <w:tabs>
        <w:tab w:val="center" w:pos="4252"/>
        <w:tab w:val="right" w:pos="8504"/>
      </w:tabs>
      <w:snapToGrid w:val="0"/>
    </w:pPr>
  </w:style>
  <w:style w:type="character" w:customStyle="1" w:styleId="a9">
    <w:name w:val="フッター (文字)"/>
    <w:basedOn w:val="a0"/>
    <w:link w:val="a8"/>
    <w:uiPriority w:val="99"/>
    <w:rsid w:val="00A219F0"/>
  </w:style>
  <w:style w:type="paragraph" w:styleId="aa">
    <w:name w:val="Balloon Text"/>
    <w:basedOn w:val="a"/>
    <w:link w:val="ab"/>
    <w:uiPriority w:val="99"/>
    <w:semiHidden/>
    <w:unhideWhenUsed/>
    <w:rsid w:val="007802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029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16C5A"/>
    <w:rPr>
      <w:sz w:val="18"/>
      <w:szCs w:val="18"/>
    </w:rPr>
  </w:style>
  <w:style w:type="paragraph" w:styleId="ad">
    <w:name w:val="annotation text"/>
    <w:basedOn w:val="a"/>
    <w:link w:val="ae"/>
    <w:uiPriority w:val="99"/>
    <w:semiHidden/>
    <w:unhideWhenUsed/>
    <w:rsid w:val="00F16C5A"/>
    <w:pPr>
      <w:jc w:val="left"/>
    </w:pPr>
  </w:style>
  <w:style w:type="character" w:customStyle="1" w:styleId="ae">
    <w:name w:val="コメント文字列 (文字)"/>
    <w:basedOn w:val="a0"/>
    <w:link w:val="ad"/>
    <w:uiPriority w:val="99"/>
    <w:semiHidden/>
    <w:rsid w:val="00F16C5A"/>
    <w:rPr>
      <w:sz w:val="26"/>
    </w:rPr>
  </w:style>
  <w:style w:type="paragraph" w:styleId="af">
    <w:name w:val="annotation subject"/>
    <w:basedOn w:val="ad"/>
    <w:next w:val="ad"/>
    <w:link w:val="af0"/>
    <w:uiPriority w:val="99"/>
    <w:semiHidden/>
    <w:unhideWhenUsed/>
    <w:rsid w:val="00F16C5A"/>
    <w:rPr>
      <w:b/>
      <w:bCs/>
    </w:rPr>
  </w:style>
  <w:style w:type="character" w:customStyle="1" w:styleId="af0">
    <w:name w:val="コメント内容 (文字)"/>
    <w:basedOn w:val="ae"/>
    <w:link w:val="af"/>
    <w:uiPriority w:val="99"/>
    <w:semiHidden/>
    <w:rsid w:val="00F16C5A"/>
    <w:rPr>
      <w:b/>
      <w:bCs/>
      <w:sz w:val="26"/>
    </w:rPr>
  </w:style>
  <w:style w:type="character" w:customStyle="1" w:styleId="p">
    <w:name w:val="p"/>
    <w:basedOn w:val="a0"/>
    <w:rsid w:val="00416EF2"/>
  </w:style>
  <w:style w:type="character" w:styleId="af1">
    <w:name w:val="Hyperlink"/>
    <w:basedOn w:val="a0"/>
    <w:uiPriority w:val="99"/>
    <w:semiHidden/>
    <w:unhideWhenUsed/>
    <w:rsid w:val="00416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98828">
      <w:bodyDiv w:val="1"/>
      <w:marLeft w:val="0"/>
      <w:marRight w:val="0"/>
      <w:marTop w:val="0"/>
      <w:marBottom w:val="0"/>
      <w:divBdr>
        <w:top w:val="none" w:sz="0" w:space="0" w:color="auto"/>
        <w:left w:val="none" w:sz="0" w:space="0" w:color="auto"/>
        <w:bottom w:val="none" w:sz="0" w:space="0" w:color="auto"/>
        <w:right w:val="none" w:sz="0" w:space="0" w:color="auto"/>
      </w:divBdr>
      <w:divsChild>
        <w:div w:id="853423037">
          <w:marLeft w:val="0"/>
          <w:marRight w:val="0"/>
          <w:marTop w:val="0"/>
          <w:marBottom w:val="0"/>
          <w:divBdr>
            <w:top w:val="none" w:sz="0" w:space="0" w:color="auto"/>
            <w:left w:val="none" w:sz="0" w:space="0" w:color="auto"/>
            <w:bottom w:val="none" w:sz="0" w:space="0" w:color="auto"/>
            <w:right w:val="none" w:sz="0" w:space="0" w:color="auto"/>
          </w:divBdr>
          <w:divsChild>
            <w:div w:id="1401905947">
              <w:marLeft w:val="0"/>
              <w:marRight w:val="0"/>
              <w:marTop w:val="0"/>
              <w:marBottom w:val="0"/>
              <w:divBdr>
                <w:top w:val="none" w:sz="0" w:space="0" w:color="auto"/>
                <w:left w:val="none" w:sz="0" w:space="0" w:color="auto"/>
                <w:bottom w:val="none" w:sz="0" w:space="0" w:color="auto"/>
                <w:right w:val="none" w:sz="0" w:space="0" w:color="auto"/>
              </w:divBdr>
              <w:divsChild>
                <w:div w:id="957758620">
                  <w:marLeft w:val="0"/>
                  <w:marRight w:val="0"/>
                  <w:marTop w:val="0"/>
                  <w:marBottom w:val="0"/>
                  <w:divBdr>
                    <w:top w:val="single" w:sz="6" w:space="0" w:color="BBBBBB"/>
                    <w:left w:val="none" w:sz="0" w:space="0" w:color="auto"/>
                    <w:bottom w:val="none" w:sz="0" w:space="0" w:color="auto"/>
                    <w:right w:val="none" w:sz="0" w:space="0" w:color="auto"/>
                  </w:divBdr>
                  <w:divsChild>
                    <w:div w:id="1710032650">
                      <w:marLeft w:val="0"/>
                      <w:marRight w:val="0"/>
                      <w:marTop w:val="0"/>
                      <w:marBottom w:val="0"/>
                      <w:divBdr>
                        <w:top w:val="none" w:sz="0" w:space="0" w:color="auto"/>
                        <w:left w:val="none" w:sz="0" w:space="0" w:color="auto"/>
                        <w:bottom w:val="none" w:sz="0" w:space="0" w:color="auto"/>
                        <w:right w:val="none" w:sz="0" w:space="0" w:color="auto"/>
                      </w:divBdr>
                      <w:divsChild>
                        <w:div w:id="2031255153">
                          <w:marLeft w:val="0"/>
                          <w:marRight w:val="0"/>
                          <w:marTop w:val="0"/>
                          <w:marBottom w:val="0"/>
                          <w:divBdr>
                            <w:top w:val="single" w:sz="6" w:space="0" w:color="999999"/>
                            <w:left w:val="single" w:sz="6" w:space="0" w:color="999999"/>
                            <w:bottom w:val="single" w:sz="6" w:space="0" w:color="999999"/>
                            <w:right w:val="single" w:sz="6" w:space="0" w:color="999999"/>
                          </w:divBdr>
                          <w:divsChild>
                            <w:div w:id="1924298543">
                              <w:marLeft w:val="0"/>
                              <w:marRight w:val="0"/>
                              <w:marTop w:val="0"/>
                              <w:marBottom w:val="0"/>
                              <w:divBdr>
                                <w:top w:val="single" w:sz="2" w:space="0" w:color="B5ABA9"/>
                                <w:left w:val="single" w:sz="2" w:space="0" w:color="B5ABA9"/>
                                <w:bottom w:val="single" w:sz="2" w:space="0" w:color="B5ABA9"/>
                                <w:right w:val="single" w:sz="2" w:space="0" w:color="B5ABA9"/>
                              </w:divBdr>
                              <w:divsChild>
                                <w:div w:id="586306108">
                                  <w:marLeft w:val="0"/>
                                  <w:marRight w:val="0"/>
                                  <w:marTop w:val="0"/>
                                  <w:marBottom w:val="0"/>
                                  <w:divBdr>
                                    <w:top w:val="none" w:sz="0" w:space="0" w:color="auto"/>
                                    <w:left w:val="none" w:sz="0" w:space="0" w:color="auto"/>
                                    <w:bottom w:val="none" w:sz="0" w:space="0" w:color="auto"/>
                                    <w:right w:val="none" w:sz="0" w:space="0" w:color="auto"/>
                                  </w:divBdr>
                                  <w:divsChild>
                                    <w:div w:id="1656445465">
                                      <w:marLeft w:val="0"/>
                                      <w:marRight w:val="0"/>
                                      <w:marTop w:val="0"/>
                                      <w:marBottom w:val="0"/>
                                      <w:divBdr>
                                        <w:top w:val="none" w:sz="0" w:space="0" w:color="auto"/>
                                        <w:left w:val="none" w:sz="0" w:space="0" w:color="auto"/>
                                        <w:bottom w:val="none" w:sz="0" w:space="0" w:color="auto"/>
                                        <w:right w:val="none" w:sz="0" w:space="0" w:color="auto"/>
                                      </w:divBdr>
                                      <w:divsChild>
                                        <w:div w:id="626664656">
                                          <w:marLeft w:val="0"/>
                                          <w:marRight w:val="0"/>
                                          <w:marTop w:val="0"/>
                                          <w:marBottom w:val="0"/>
                                          <w:divBdr>
                                            <w:top w:val="none" w:sz="0" w:space="0" w:color="auto"/>
                                            <w:left w:val="none" w:sz="0" w:space="0" w:color="auto"/>
                                            <w:bottom w:val="none" w:sz="0" w:space="0" w:color="auto"/>
                                            <w:right w:val="none" w:sz="0" w:space="0" w:color="auto"/>
                                          </w:divBdr>
                                          <w:divsChild>
                                            <w:div w:id="955991042">
                                              <w:marLeft w:val="0"/>
                                              <w:marRight w:val="0"/>
                                              <w:marTop w:val="0"/>
                                              <w:marBottom w:val="0"/>
                                              <w:divBdr>
                                                <w:top w:val="none" w:sz="0" w:space="0" w:color="auto"/>
                                                <w:left w:val="none" w:sz="0" w:space="0" w:color="auto"/>
                                                <w:bottom w:val="none" w:sz="0" w:space="0" w:color="auto"/>
                                                <w:right w:val="none" w:sz="0" w:space="0" w:color="auto"/>
                                              </w:divBdr>
                                              <w:divsChild>
                                                <w:div w:id="1562903407">
                                                  <w:marLeft w:val="0"/>
                                                  <w:marRight w:val="0"/>
                                                  <w:marTop w:val="0"/>
                                                  <w:marBottom w:val="0"/>
                                                  <w:divBdr>
                                                    <w:top w:val="none" w:sz="0" w:space="0" w:color="auto"/>
                                                    <w:left w:val="none" w:sz="0" w:space="0" w:color="auto"/>
                                                    <w:bottom w:val="none" w:sz="0" w:space="0" w:color="auto"/>
                                                    <w:right w:val="none" w:sz="0" w:space="0" w:color="auto"/>
                                                  </w:divBdr>
                                                  <w:divsChild>
                                                    <w:div w:id="1924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b.gyosei.asp.lgwan.jp/HAS-Shohin/jsp/SVDocument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b.gyosei.asp.lgwan.jp/HAS-Shohin/jsp/SVDocumentVie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1388</TotalTime>
  <Pages>5</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ts20035</dc:creator>
  <cp:keywords/>
  <dc:description/>
  <cp:lastModifiedBy>ts17205@web.city.tsushima.local</cp:lastModifiedBy>
  <cp:revision>44</cp:revision>
  <cp:lastPrinted>2024-11-18T01:36:00Z</cp:lastPrinted>
  <dcterms:created xsi:type="dcterms:W3CDTF">2022-10-15T04:18:00Z</dcterms:created>
  <dcterms:modified xsi:type="dcterms:W3CDTF">2024-11-28T10:13:00Z</dcterms:modified>
</cp:coreProperties>
</file>